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A26F34">
        <w:trPr>
          <w:trHeight w:hRule="exact" w:val="1805"/>
        </w:trPr>
        <w:tc>
          <w:tcPr>
            <w:tcW w:w="3828" w:type="dxa"/>
          </w:tcPr>
          <w:p w:rsidR="00A26F34" w:rsidRDefault="00A26F34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A26F34" w:rsidRDefault="00314DB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A26F34" w:rsidRDefault="00A26F34"/>
        </w:tc>
        <w:tc>
          <w:tcPr>
            <w:tcW w:w="568" w:type="dxa"/>
          </w:tcPr>
          <w:p w:rsidR="00A26F34" w:rsidRDefault="00A26F34"/>
        </w:tc>
      </w:tr>
      <w:tr w:rsidR="00A26F34" w:rsidRPr="003168CC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F34" w:rsidRPr="003168CC" w:rsidRDefault="00314DB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A26F34" w:rsidRPr="003168CC" w:rsidRDefault="00314DB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26F34" w:rsidRPr="003168CC" w:rsidRDefault="00314DB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A26F34" w:rsidRPr="003168CC" w:rsidRDefault="00314DB4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A26F34" w:rsidRPr="003168CC">
        <w:trPr>
          <w:trHeight w:hRule="exact" w:val="277"/>
        </w:trPr>
        <w:tc>
          <w:tcPr>
            <w:tcW w:w="3828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</w:tr>
      <w:tr w:rsidR="00A26F34">
        <w:trPr>
          <w:trHeight w:hRule="exact" w:val="416"/>
        </w:trPr>
        <w:tc>
          <w:tcPr>
            <w:tcW w:w="3828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A26F34" w:rsidRDefault="00A26F34"/>
        </w:tc>
      </w:tr>
      <w:tr w:rsidR="00A26F34">
        <w:trPr>
          <w:trHeight w:hRule="exact" w:val="416"/>
        </w:trPr>
        <w:tc>
          <w:tcPr>
            <w:tcW w:w="3828" w:type="dxa"/>
          </w:tcPr>
          <w:p w:rsidR="00A26F34" w:rsidRDefault="00A26F34"/>
        </w:tc>
        <w:tc>
          <w:tcPr>
            <w:tcW w:w="1702" w:type="dxa"/>
          </w:tcPr>
          <w:p w:rsidR="00A26F34" w:rsidRDefault="00A26F3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A26F34" w:rsidRDefault="00A26F34"/>
        </w:tc>
      </w:tr>
      <w:tr w:rsidR="00A26F34">
        <w:trPr>
          <w:trHeight w:hRule="exact" w:val="555"/>
        </w:trPr>
        <w:tc>
          <w:tcPr>
            <w:tcW w:w="3828" w:type="dxa"/>
          </w:tcPr>
          <w:p w:rsidR="00A26F34" w:rsidRDefault="00A26F34"/>
        </w:tc>
        <w:tc>
          <w:tcPr>
            <w:tcW w:w="1702" w:type="dxa"/>
          </w:tcPr>
          <w:p w:rsidR="00A26F34" w:rsidRDefault="00A26F3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F34" w:rsidRDefault="00314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A26F34" w:rsidRDefault="00A26F34"/>
        </w:tc>
      </w:tr>
      <w:tr w:rsidR="00A26F34">
        <w:trPr>
          <w:trHeight w:hRule="exact" w:val="416"/>
        </w:trPr>
        <w:tc>
          <w:tcPr>
            <w:tcW w:w="3828" w:type="dxa"/>
          </w:tcPr>
          <w:p w:rsidR="00A26F34" w:rsidRDefault="00A26F34"/>
        </w:tc>
        <w:tc>
          <w:tcPr>
            <w:tcW w:w="1702" w:type="dxa"/>
          </w:tcPr>
          <w:p w:rsidR="00A26F34" w:rsidRDefault="00A26F34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26F34" w:rsidRDefault="00314D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A26F34" w:rsidRDefault="00A26F34"/>
        </w:tc>
      </w:tr>
      <w:tr w:rsidR="00A26F34">
        <w:trPr>
          <w:trHeight w:hRule="exact" w:val="555"/>
        </w:trPr>
        <w:tc>
          <w:tcPr>
            <w:tcW w:w="3828" w:type="dxa"/>
          </w:tcPr>
          <w:p w:rsidR="00A26F34" w:rsidRDefault="00A26F34"/>
        </w:tc>
        <w:tc>
          <w:tcPr>
            <w:tcW w:w="1702" w:type="dxa"/>
          </w:tcPr>
          <w:p w:rsidR="00A26F34" w:rsidRDefault="00A26F34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A26F34" w:rsidRDefault="00A26F34"/>
        </w:tc>
        <w:tc>
          <w:tcPr>
            <w:tcW w:w="568" w:type="dxa"/>
          </w:tcPr>
          <w:p w:rsidR="00A26F34" w:rsidRDefault="00A26F34"/>
        </w:tc>
      </w:tr>
      <w:tr w:rsidR="00A26F34">
        <w:trPr>
          <w:trHeight w:hRule="exact" w:val="277"/>
        </w:trPr>
        <w:tc>
          <w:tcPr>
            <w:tcW w:w="3828" w:type="dxa"/>
          </w:tcPr>
          <w:p w:rsidR="00A26F34" w:rsidRDefault="00A26F34"/>
        </w:tc>
        <w:tc>
          <w:tcPr>
            <w:tcW w:w="1702" w:type="dxa"/>
          </w:tcPr>
          <w:p w:rsidR="00A26F34" w:rsidRDefault="00A26F34"/>
        </w:tc>
        <w:tc>
          <w:tcPr>
            <w:tcW w:w="3545" w:type="dxa"/>
          </w:tcPr>
          <w:p w:rsidR="00A26F34" w:rsidRDefault="00A26F34"/>
        </w:tc>
        <w:tc>
          <w:tcPr>
            <w:tcW w:w="568" w:type="dxa"/>
          </w:tcPr>
          <w:p w:rsidR="00A26F34" w:rsidRDefault="00A26F34"/>
        </w:tc>
      </w:tr>
      <w:tr w:rsidR="00A26F34" w:rsidRPr="003168CC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6F34" w:rsidRPr="003168CC" w:rsidRDefault="00314D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68CC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A26F34" w:rsidRPr="003168CC" w:rsidRDefault="00314D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68CC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A26F34" w:rsidRPr="003168CC">
        <w:trPr>
          <w:trHeight w:hRule="exact" w:val="277"/>
        </w:trPr>
        <w:tc>
          <w:tcPr>
            <w:tcW w:w="3828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6F34" w:rsidRPr="003168CC" w:rsidRDefault="00A26F34">
            <w:pPr>
              <w:rPr>
                <w:lang w:val="ru-RU"/>
              </w:rPr>
            </w:pPr>
          </w:p>
        </w:tc>
      </w:tr>
      <w:tr w:rsidR="00A26F34" w:rsidRPr="003168CC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>
            <w:pPr>
              <w:spacing w:after="0" w:line="240" w:lineRule="auto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11.04.03 Конструирование и технология электронных средств</w:t>
            </w:r>
          </w:p>
        </w:tc>
      </w:tr>
      <w:tr w:rsidR="00A26F3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Обеспечение качества электронных средств</w:t>
            </w:r>
          </w:p>
        </w:tc>
      </w:tr>
      <w:tr w:rsidR="00A26F3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A26F34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A26F34">
        <w:trPr>
          <w:trHeight w:hRule="exact" w:val="4124"/>
        </w:trPr>
        <w:tc>
          <w:tcPr>
            <w:tcW w:w="3828" w:type="dxa"/>
          </w:tcPr>
          <w:p w:rsidR="00A26F34" w:rsidRDefault="00A26F34"/>
        </w:tc>
        <w:tc>
          <w:tcPr>
            <w:tcW w:w="1702" w:type="dxa"/>
          </w:tcPr>
          <w:p w:rsidR="00A26F34" w:rsidRDefault="00A26F34"/>
        </w:tc>
        <w:tc>
          <w:tcPr>
            <w:tcW w:w="3545" w:type="dxa"/>
          </w:tcPr>
          <w:p w:rsidR="00A26F34" w:rsidRDefault="00A26F34"/>
        </w:tc>
        <w:tc>
          <w:tcPr>
            <w:tcW w:w="568" w:type="dxa"/>
          </w:tcPr>
          <w:p w:rsidR="00A26F34" w:rsidRDefault="00A26F34"/>
        </w:tc>
      </w:tr>
      <w:tr w:rsidR="00A26F34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26F34" w:rsidRDefault="00314DB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A26F34" w:rsidRDefault="00314D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b/>
                <w:color w:val="000000"/>
                <w:szCs w:val="28"/>
                <w:lang w:val="ru-RU"/>
              </w:rPr>
              <w:t>Цель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b/>
                <w:color w:val="000000"/>
                <w:szCs w:val="28"/>
                <w:lang w:val="ru-RU"/>
              </w:rPr>
              <w:t>(миссия)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3168CC">
              <w:rPr>
                <w:lang w:val="ru-RU"/>
              </w:rPr>
              <w:t xml:space="preserve"> 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Программа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имеет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своей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целью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развитие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у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обучающихся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личностных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качеств,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а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также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формирование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универсальных,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профессиональных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компетенций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в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соответствии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с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требованиями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ФГОС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ВО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по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направлению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подготовки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11.04.03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Конструирование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технология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электронных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средств.</w:t>
            </w:r>
            <w:r w:rsidRPr="003168CC">
              <w:rPr>
                <w:lang w:val="ru-RU"/>
              </w:rPr>
              <w:t xml:space="preserve"> 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Программа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включает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в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себя: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учебный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план,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календарный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учебный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график,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рабочие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программы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дисциплин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(модулей),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программ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практик,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а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также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комплекс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оценочных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методических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материалов.</w:t>
            </w:r>
            <w:r w:rsidRPr="003168CC">
              <w:rPr>
                <w:lang w:val="ru-RU"/>
              </w:rPr>
              <w:t xml:space="preserve"> 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2.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3168CC">
              <w:rPr>
                <w:lang w:val="ru-RU"/>
              </w:rPr>
              <w:t xml:space="preserve"> 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Образовательная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программа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разработана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в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соответствии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с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требованиями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нормативных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правовых</w:t>
            </w:r>
            <w:r w:rsidRPr="003168CC">
              <w:rPr>
                <w:lang w:val="ru-RU"/>
              </w:rPr>
              <w:t xml:space="preserve"> </w:t>
            </w:r>
            <w:r w:rsidRPr="003168CC">
              <w:rPr>
                <w:color w:val="000000"/>
                <w:szCs w:val="28"/>
                <w:lang w:val="ru-RU"/>
              </w:rPr>
              <w:t>актов:</w:t>
            </w:r>
            <w:r w:rsidRPr="003168CC">
              <w:rPr>
                <w:lang w:val="ru-RU"/>
              </w:rPr>
              <w:t xml:space="preserve"> </w:t>
            </w:r>
          </w:p>
        </w:tc>
      </w:tr>
      <w:tr w:rsidR="00A26F34" w:rsidRPr="003168CC" w:rsidTr="00314DB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A26F34" w:rsidRPr="003168CC" w:rsidTr="00314DB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11.04.03 Конструирование и технология электронных средств, утвержденный приказом Министерства образования и науки Российской Федерации от 22 сентября 2017 года № 956;</w:t>
            </w:r>
          </w:p>
        </w:tc>
      </w:tr>
      <w:tr w:rsidR="00A26F34" w:rsidRPr="003168CC" w:rsidTr="00314DB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A26F34" w:rsidRPr="003168CC" w:rsidTr="00314DB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Профессиональный стандарт 40.062 Специалист по качеству продукции;</w:t>
            </w:r>
          </w:p>
        </w:tc>
      </w:tr>
      <w:tr w:rsidR="00A26F34" w:rsidRPr="003168CC" w:rsidTr="00314DB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A26F34" w:rsidRPr="003168CC" w:rsidTr="00314DB4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3. Объем программы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Трудоемкость освоения студентом ОП ВО в соответствии с ФГОС ВО по 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4. Срок получения образования по программе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40 Сквозные виды профессиональной деятельности в промышленности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A26F34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11. Квалификация, присваиваемая выпускникам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Выпускникам присваивается квалификация «магистр».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3168CC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научно-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</w:t>
            </w:r>
            <w:bookmarkStart w:id="0" w:name="_GoBack"/>
            <w:bookmarkEnd w:id="0"/>
            <w:r w:rsidRPr="003168CC">
              <w:rPr>
                <w:color w:val="000000"/>
                <w:szCs w:val="28"/>
                <w:lang w:val="ru-RU"/>
              </w:rPr>
              <w:t xml:space="preserve">ой программы, и лиц, привлекаемых Организацией к реализации </w:t>
            </w:r>
            <w:r w:rsidR="003168CC" w:rsidRPr="003168CC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Pr="003168CC">
              <w:rPr>
                <w:color w:val="000000"/>
                <w:szCs w:val="28"/>
                <w:lang w:val="ru-RU"/>
              </w:rPr>
              <w:t xml:space="preserve">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</w:t>
            </w:r>
            <w:r w:rsidRPr="003168CC">
              <w:rPr>
                <w:color w:val="000000"/>
                <w:szCs w:val="28"/>
                <w:lang w:val="ru-RU"/>
              </w:rPr>
              <w:lastRenderedPageBreak/>
              <w:t>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lastRenderedPageBreak/>
      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A26F34" w:rsidRPr="003168CC" w:rsidTr="00314DB4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 (УК-1)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проведению критического анализа проблемных ситуаций на основе системного подхода (УК-1.1)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выработке стратегии действий в проблемных ситуациях (УК-1.2)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определению этапов жизненного цикла проекта (УК-2.1)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управлению проектом на всех этапах его жизненного цикла (УК-2.2)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организации и руководству работой команды (УК-3.1)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выработке командной стратегию для достижения поставленной цели (УК-3.2)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применению современных коммуникативных технологий, в том числе на иностранном языке, для академического взаимодействия (УК-4.1)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применению современных коммуникативных технологий, в том числе на иностранном языке, для профессионального взаимодействия (УК-4.2)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 xml:space="preserve">- Осуществляет действия по анализу разнообразия культур в процессе </w:t>
            </w:r>
            <w:r w:rsidRPr="003168CC">
              <w:rPr>
                <w:color w:val="000000"/>
                <w:szCs w:val="28"/>
                <w:lang w:val="ru-RU"/>
              </w:rPr>
              <w:lastRenderedPageBreak/>
              <w:t>межкультурного взаимодействия (УК-5.1)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учету разнообразия культур в процессе межкультурного взаимодействия (УК-5.2)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определению и реализации приоритетов собственной деятельности (УК-6.1)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совершенствованию собственной деятельности на основе самооценки (УК-6.2)</w:t>
            </w:r>
          </w:p>
        </w:tc>
      </w:tr>
      <w:tr w:rsidR="00A26F34" w:rsidRPr="003168CC" w:rsidTr="00314DB4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A26F34" w:rsidP="00314DB4">
            <w:pPr>
              <w:spacing w:after="0" w:line="360" w:lineRule="auto"/>
              <w:rPr>
                <w:lang w:val="ru-RU"/>
              </w:rPr>
            </w:pP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представлять современную научную картину мира, выявлять естественнонаучную сущность проблем, определять пути их решения и оценивать эффективность сделанного выбора (ОПК-1)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выявлению и описанию современной научной картины мира (ОПК-1.1)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выявлению естественнонаучной сущности проблем, определению путей их решения и оценке эффективности сделанного выбора (ОПК-1.2)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применять современные методы исследования, представлять и аргументировано защищать результаты выполненной работы (ОПК-2)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применению современные методов исследования (ОПК-2.1)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представлению, аргументированию и защите результатов выполненной работы (ОПК-2.2)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приобретать и использовать новую информацию в своей предметной области, предлагать новые идеи и подходы к решению инженерных задач (ОПК-3)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приобретению и использованию новой информации в своей предметной области (ОПК-3.1)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lastRenderedPageBreak/>
              <w:t>- Осуществляет действия по разработке и предложению новых идей и подходов к решению инженерных задач (ОПК-3.2)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разрабатывать и применять специализированное программно -математическое обеспечение для проведения исследований и решения инженерных задач (ОПК-4)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разработке специализированного программно-математическое обеспечение для проведения исследований (ОПК-4.1)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применению специализированного программно-математическое обеспечение для решения инженерных задач (ОПК-4.2)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A26F34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A26F34" w:rsidRPr="003168CC" w:rsidTr="00314DB4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Способен осуществлять разработку, внедрение и сопровождение системы управления качеством продукции и услуг в организации (ПК-1)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разработке системы управления качеством электронных средств (ПК-1.1)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внедрению системы управления качеством электронных средств (ПК-1.2)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сопровождению интегрированной системы менеджмента при производстве электронных средств (ПК-1.3)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 xml:space="preserve">Способен осуществлять анализ и оптимизацию процессов управления качеством жизненного цикла изделий и услуг в организации (ПК-2) (Определена </w:t>
            </w:r>
            <w:r w:rsidRPr="003168CC">
              <w:rPr>
                <w:color w:val="000000"/>
                <w:szCs w:val="28"/>
                <w:lang w:val="ru-RU"/>
              </w:rPr>
              <w:lastRenderedPageBreak/>
              <w:t>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оптимизации процессов управления качеством жизненного цикла электронных средств (ПК-2.1)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оптимизации процессов управления качеством жизненного цикла электронных средств (ПК-2.2)</w:t>
            </w:r>
          </w:p>
          <w:p w:rsidR="00A26F34" w:rsidRPr="003168CC" w:rsidRDefault="00314DB4" w:rsidP="00314DB4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3168CC">
              <w:rPr>
                <w:color w:val="000000"/>
                <w:szCs w:val="28"/>
                <w:lang w:val="ru-RU"/>
              </w:rPr>
              <w:t>- Осуществляет действия по анализу, планированию и обеспечению процессов управления качеством жизненного цикла электронных средств на основе имеющихся стандартов и их проектов (ПК-2.3)</w:t>
            </w:r>
          </w:p>
        </w:tc>
      </w:tr>
    </w:tbl>
    <w:p w:rsidR="00A26F34" w:rsidRPr="003168CC" w:rsidRDefault="00A26F34">
      <w:pPr>
        <w:rPr>
          <w:lang w:val="ru-RU"/>
        </w:rPr>
      </w:pPr>
    </w:p>
    <w:sectPr w:rsidR="00A26F34" w:rsidRPr="003168CC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4DB4"/>
    <w:rsid w:val="003168CC"/>
    <w:rsid w:val="00A26F3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A80D4-8794-4519-BA71-A4A5E84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2021-11-29T11:43:00Z</dcterms:created>
  <dcterms:modified xsi:type="dcterms:W3CDTF">2021-12-08T10:44:00Z</dcterms:modified>
</cp:coreProperties>
</file>