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3"/>
        <w:gridCol w:w="1857"/>
        <w:gridCol w:w="3520"/>
        <w:gridCol w:w="539"/>
      </w:tblGrid>
      <w:tr w:rsidR="006D6546">
        <w:trPr>
          <w:trHeight w:hRule="exact" w:val="1805"/>
        </w:trPr>
        <w:tc>
          <w:tcPr>
            <w:tcW w:w="3828" w:type="dxa"/>
          </w:tcPr>
          <w:p w:rsidR="006D6546" w:rsidRDefault="006D6546"/>
        </w:tc>
        <w:tc>
          <w:tcPr>
            <w:tcW w:w="1857" w:type="dxa"/>
            <w:shd w:val="clear" w:color="FFFFFF" w:fill="FFFFFF"/>
            <w:tcMar>
              <w:left w:w="4" w:type="dxa"/>
              <w:right w:w="4" w:type="dxa"/>
            </w:tcMar>
          </w:tcPr>
          <w:p w:rsidR="006D6546" w:rsidRDefault="000C6C6F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6D6546" w:rsidRDefault="006D6546"/>
        </w:tc>
        <w:tc>
          <w:tcPr>
            <w:tcW w:w="568" w:type="dxa"/>
          </w:tcPr>
          <w:p w:rsidR="006D6546" w:rsidRDefault="006D6546"/>
        </w:tc>
      </w:tr>
      <w:tr w:rsidR="006D6546" w:rsidRPr="00AB6F64">
        <w:trPr>
          <w:trHeight w:hRule="exact" w:val="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6546" w:rsidRPr="00AB6F64" w:rsidRDefault="000C6C6F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AB6F64">
              <w:rPr>
                <w:b/>
                <w:color w:val="000000"/>
                <w:szCs w:val="28"/>
                <w:lang w:val="ru-RU"/>
              </w:rPr>
              <w:t>МИНОБРНАУКИ РОССИИ</w:t>
            </w:r>
          </w:p>
          <w:p w:rsidR="006D6546" w:rsidRPr="00AB6F64" w:rsidRDefault="000C6C6F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AB6F64">
              <w:rPr>
                <w:b/>
                <w:color w:val="000000"/>
                <w:szCs w:val="28"/>
                <w:lang w:val="ru-RU"/>
              </w:rPr>
              <w:t>Федеральное государственное бюджетное образовательное учреждение</w:t>
            </w:r>
          </w:p>
          <w:p w:rsidR="006D6546" w:rsidRPr="00AB6F64" w:rsidRDefault="000C6C6F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AB6F64">
              <w:rPr>
                <w:b/>
                <w:color w:val="000000"/>
                <w:szCs w:val="28"/>
                <w:lang w:val="ru-RU"/>
              </w:rPr>
              <w:t>высшего образования</w:t>
            </w:r>
          </w:p>
          <w:p w:rsidR="006D6546" w:rsidRPr="00AB6F64" w:rsidRDefault="000C6C6F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AB6F64">
              <w:rPr>
                <w:b/>
                <w:color w:val="000000"/>
                <w:szCs w:val="28"/>
                <w:lang w:val="ru-RU"/>
              </w:rPr>
              <w:t>«МИРЭА – Российский технологический университет»</w:t>
            </w:r>
          </w:p>
        </w:tc>
      </w:tr>
      <w:tr w:rsidR="006D6546" w:rsidRPr="00AB6F64">
        <w:trPr>
          <w:trHeight w:hRule="exact" w:val="277"/>
        </w:trPr>
        <w:tc>
          <w:tcPr>
            <w:tcW w:w="3828" w:type="dxa"/>
          </w:tcPr>
          <w:p w:rsidR="006D6546" w:rsidRPr="00AB6F64" w:rsidRDefault="006D654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D6546" w:rsidRPr="00AB6F64" w:rsidRDefault="006D654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6D6546" w:rsidRPr="00AB6F64" w:rsidRDefault="006D654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D6546" w:rsidRPr="00AB6F64" w:rsidRDefault="006D6546">
            <w:pPr>
              <w:rPr>
                <w:lang w:val="ru-RU"/>
              </w:rPr>
            </w:pPr>
          </w:p>
        </w:tc>
      </w:tr>
      <w:tr w:rsidR="006D6546">
        <w:trPr>
          <w:trHeight w:hRule="exact" w:val="416"/>
        </w:trPr>
        <w:tc>
          <w:tcPr>
            <w:tcW w:w="3828" w:type="dxa"/>
          </w:tcPr>
          <w:p w:rsidR="006D6546" w:rsidRPr="00AB6F64" w:rsidRDefault="006D654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D6546" w:rsidRPr="00AB6F64" w:rsidRDefault="006D6546">
            <w:pPr>
              <w:rPr>
                <w:lang w:val="ru-RU"/>
              </w:rPr>
            </w:pPr>
          </w:p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6D6546" w:rsidRDefault="000C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8" w:type="dxa"/>
          </w:tcPr>
          <w:p w:rsidR="006D6546" w:rsidRDefault="006D6546"/>
        </w:tc>
      </w:tr>
      <w:tr w:rsidR="006D6546">
        <w:trPr>
          <w:trHeight w:hRule="exact" w:val="416"/>
        </w:trPr>
        <w:tc>
          <w:tcPr>
            <w:tcW w:w="3828" w:type="dxa"/>
          </w:tcPr>
          <w:p w:rsidR="006D6546" w:rsidRDefault="006D6546"/>
        </w:tc>
        <w:tc>
          <w:tcPr>
            <w:tcW w:w="1702" w:type="dxa"/>
          </w:tcPr>
          <w:p w:rsidR="006D6546" w:rsidRDefault="006D6546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6D6546" w:rsidRDefault="000C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Ректор</w:t>
            </w:r>
          </w:p>
        </w:tc>
        <w:tc>
          <w:tcPr>
            <w:tcW w:w="568" w:type="dxa"/>
          </w:tcPr>
          <w:p w:rsidR="006D6546" w:rsidRDefault="006D6546"/>
        </w:tc>
      </w:tr>
      <w:tr w:rsidR="006D6546">
        <w:trPr>
          <w:trHeight w:hRule="exact" w:val="555"/>
        </w:trPr>
        <w:tc>
          <w:tcPr>
            <w:tcW w:w="3828" w:type="dxa"/>
          </w:tcPr>
          <w:p w:rsidR="006D6546" w:rsidRDefault="006D6546"/>
        </w:tc>
        <w:tc>
          <w:tcPr>
            <w:tcW w:w="1702" w:type="dxa"/>
          </w:tcPr>
          <w:p w:rsidR="006D6546" w:rsidRDefault="006D6546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6546" w:rsidRDefault="000C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__________________Кудж С.А.</w:t>
            </w:r>
          </w:p>
        </w:tc>
        <w:tc>
          <w:tcPr>
            <w:tcW w:w="568" w:type="dxa"/>
          </w:tcPr>
          <w:p w:rsidR="006D6546" w:rsidRDefault="006D6546"/>
        </w:tc>
      </w:tr>
      <w:tr w:rsidR="006D6546">
        <w:trPr>
          <w:trHeight w:hRule="exact" w:val="416"/>
        </w:trPr>
        <w:tc>
          <w:tcPr>
            <w:tcW w:w="3828" w:type="dxa"/>
          </w:tcPr>
          <w:p w:rsidR="006D6546" w:rsidRDefault="006D6546"/>
        </w:tc>
        <w:tc>
          <w:tcPr>
            <w:tcW w:w="1702" w:type="dxa"/>
          </w:tcPr>
          <w:p w:rsidR="006D6546" w:rsidRDefault="006D6546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D6546" w:rsidRDefault="000C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«___»_____________20___ г.</w:t>
            </w:r>
          </w:p>
        </w:tc>
        <w:tc>
          <w:tcPr>
            <w:tcW w:w="568" w:type="dxa"/>
          </w:tcPr>
          <w:p w:rsidR="006D6546" w:rsidRDefault="006D6546"/>
        </w:tc>
      </w:tr>
      <w:tr w:rsidR="006D6546">
        <w:trPr>
          <w:trHeight w:hRule="exact" w:val="555"/>
        </w:trPr>
        <w:tc>
          <w:tcPr>
            <w:tcW w:w="3828" w:type="dxa"/>
          </w:tcPr>
          <w:p w:rsidR="006D6546" w:rsidRDefault="006D6546"/>
        </w:tc>
        <w:tc>
          <w:tcPr>
            <w:tcW w:w="1702" w:type="dxa"/>
          </w:tcPr>
          <w:p w:rsidR="006D6546" w:rsidRDefault="006D6546"/>
        </w:tc>
        <w:tc>
          <w:tcPr>
            <w:tcW w:w="3558" w:type="dxa"/>
            <w:shd w:val="clear" w:color="000000" w:fill="FFFFFF"/>
            <w:tcMar>
              <w:left w:w="1234" w:type="dxa"/>
              <w:right w:w="34" w:type="dxa"/>
            </w:tcMar>
          </w:tcPr>
          <w:p w:rsidR="006D6546" w:rsidRDefault="006D6546"/>
        </w:tc>
        <w:tc>
          <w:tcPr>
            <w:tcW w:w="568" w:type="dxa"/>
          </w:tcPr>
          <w:p w:rsidR="006D6546" w:rsidRDefault="006D6546"/>
        </w:tc>
      </w:tr>
      <w:tr w:rsidR="006D6546">
        <w:trPr>
          <w:trHeight w:hRule="exact" w:val="277"/>
        </w:trPr>
        <w:tc>
          <w:tcPr>
            <w:tcW w:w="3828" w:type="dxa"/>
          </w:tcPr>
          <w:p w:rsidR="006D6546" w:rsidRDefault="006D6546"/>
        </w:tc>
        <w:tc>
          <w:tcPr>
            <w:tcW w:w="1702" w:type="dxa"/>
          </w:tcPr>
          <w:p w:rsidR="006D6546" w:rsidRDefault="006D6546"/>
        </w:tc>
        <w:tc>
          <w:tcPr>
            <w:tcW w:w="3545" w:type="dxa"/>
          </w:tcPr>
          <w:p w:rsidR="006D6546" w:rsidRDefault="006D6546"/>
        </w:tc>
        <w:tc>
          <w:tcPr>
            <w:tcW w:w="568" w:type="dxa"/>
          </w:tcPr>
          <w:p w:rsidR="006D6546" w:rsidRDefault="006D6546"/>
        </w:tc>
      </w:tr>
      <w:tr w:rsidR="006D6546" w:rsidRPr="00AB6F64">
        <w:trPr>
          <w:trHeight w:hRule="exact" w:val="8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6546" w:rsidRPr="00AB6F64" w:rsidRDefault="000C6C6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B6F64">
              <w:rPr>
                <w:b/>
                <w:color w:val="000000"/>
                <w:sz w:val="32"/>
                <w:szCs w:val="32"/>
                <w:lang w:val="ru-RU"/>
              </w:rPr>
              <w:t>Основная профессиональная образовательная</w:t>
            </w:r>
          </w:p>
          <w:p w:rsidR="006D6546" w:rsidRPr="00AB6F64" w:rsidRDefault="000C6C6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B6F64">
              <w:rPr>
                <w:b/>
                <w:color w:val="000000"/>
                <w:sz w:val="32"/>
                <w:szCs w:val="32"/>
                <w:lang w:val="ru-RU"/>
              </w:rPr>
              <w:t>программа высшего образования</w:t>
            </w:r>
          </w:p>
        </w:tc>
      </w:tr>
      <w:tr w:rsidR="006D6546" w:rsidRPr="00AB6F64">
        <w:trPr>
          <w:trHeight w:hRule="exact" w:val="277"/>
        </w:trPr>
        <w:tc>
          <w:tcPr>
            <w:tcW w:w="3828" w:type="dxa"/>
          </w:tcPr>
          <w:p w:rsidR="006D6546" w:rsidRPr="00AB6F64" w:rsidRDefault="006D654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D6546" w:rsidRPr="00AB6F64" w:rsidRDefault="006D654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6D6546" w:rsidRPr="00AB6F64" w:rsidRDefault="006D654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D6546" w:rsidRPr="00AB6F64" w:rsidRDefault="006D6546">
            <w:pPr>
              <w:rPr>
                <w:lang w:val="ru-RU"/>
              </w:rPr>
            </w:pPr>
          </w:p>
        </w:tc>
      </w:tr>
      <w:tr w:rsidR="006D6546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6D6546" w:rsidRDefault="000C6C6F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Направление подготовки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6546" w:rsidRDefault="000C6C6F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38.03.03 Управление персоналом</w:t>
            </w:r>
          </w:p>
        </w:tc>
      </w:tr>
      <w:tr w:rsidR="006D6546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6D6546" w:rsidRDefault="000C6C6F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Профиль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6546" w:rsidRDefault="000C6C6F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Управление персоналом организации</w:t>
            </w:r>
          </w:p>
        </w:tc>
      </w:tr>
      <w:tr w:rsidR="006D6546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6D6546" w:rsidRDefault="000C6C6F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6546" w:rsidRDefault="000C6C6F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бакалавр</w:t>
            </w:r>
          </w:p>
        </w:tc>
      </w:tr>
      <w:tr w:rsidR="006D6546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6D6546" w:rsidRDefault="000C6C6F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Форма обучения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6546" w:rsidRDefault="000C6C6F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очная</w:t>
            </w:r>
          </w:p>
        </w:tc>
      </w:tr>
      <w:tr w:rsidR="006D6546">
        <w:trPr>
          <w:trHeight w:hRule="exact" w:val="4139"/>
        </w:trPr>
        <w:tc>
          <w:tcPr>
            <w:tcW w:w="3828" w:type="dxa"/>
          </w:tcPr>
          <w:p w:rsidR="006D6546" w:rsidRDefault="006D6546"/>
        </w:tc>
        <w:tc>
          <w:tcPr>
            <w:tcW w:w="1702" w:type="dxa"/>
          </w:tcPr>
          <w:p w:rsidR="006D6546" w:rsidRDefault="006D6546"/>
        </w:tc>
        <w:tc>
          <w:tcPr>
            <w:tcW w:w="3545" w:type="dxa"/>
          </w:tcPr>
          <w:p w:rsidR="006D6546" w:rsidRDefault="006D6546"/>
        </w:tc>
        <w:tc>
          <w:tcPr>
            <w:tcW w:w="568" w:type="dxa"/>
          </w:tcPr>
          <w:p w:rsidR="006D6546" w:rsidRDefault="006D6546"/>
        </w:tc>
      </w:tr>
      <w:tr w:rsidR="006D6546">
        <w:trPr>
          <w:trHeight w:hRule="exact" w:val="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D6546" w:rsidRDefault="000C6C6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Москва 2021</w:t>
            </w:r>
          </w:p>
        </w:tc>
      </w:tr>
    </w:tbl>
    <w:p w:rsidR="006D6546" w:rsidRDefault="000C6C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370"/>
      </w:tblGrid>
      <w:tr w:rsidR="006D6546" w:rsidRPr="00AB6F64" w:rsidTr="000C6C6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b/>
                <w:color w:val="000000"/>
                <w:szCs w:val="28"/>
                <w:lang w:val="ru-RU"/>
              </w:rPr>
              <w:lastRenderedPageBreak/>
              <w:t>1.</w:t>
            </w:r>
            <w:r w:rsidRPr="00AB6F64">
              <w:rPr>
                <w:lang w:val="ru-RU"/>
              </w:rPr>
              <w:t xml:space="preserve"> </w:t>
            </w:r>
            <w:r w:rsidRPr="00AB6F64">
              <w:rPr>
                <w:b/>
                <w:color w:val="000000"/>
                <w:szCs w:val="28"/>
                <w:lang w:val="ru-RU"/>
              </w:rPr>
              <w:t>Цель</w:t>
            </w:r>
            <w:r w:rsidRPr="00AB6F64">
              <w:rPr>
                <w:lang w:val="ru-RU"/>
              </w:rPr>
              <w:t xml:space="preserve"> </w:t>
            </w:r>
            <w:r w:rsidRPr="00AB6F64">
              <w:rPr>
                <w:b/>
                <w:color w:val="000000"/>
                <w:szCs w:val="28"/>
                <w:lang w:val="ru-RU"/>
              </w:rPr>
              <w:t>(миссия)</w:t>
            </w:r>
            <w:r w:rsidRPr="00AB6F64">
              <w:rPr>
                <w:lang w:val="ru-RU"/>
              </w:rPr>
              <w:t xml:space="preserve"> </w:t>
            </w:r>
            <w:r w:rsidRPr="00AB6F64">
              <w:rPr>
                <w:b/>
                <w:color w:val="000000"/>
                <w:szCs w:val="28"/>
                <w:lang w:val="ru-RU"/>
              </w:rPr>
              <w:t>программы</w:t>
            </w:r>
            <w:r w:rsidRPr="00AB6F64">
              <w:rPr>
                <w:lang w:val="ru-RU"/>
              </w:rPr>
              <w:t xml:space="preserve"> 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Программа</w:t>
            </w:r>
            <w:r w:rsidRPr="00AB6F64">
              <w:rPr>
                <w:lang w:val="ru-RU"/>
              </w:rPr>
              <w:t xml:space="preserve"> </w:t>
            </w:r>
            <w:r w:rsidRPr="00AB6F64">
              <w:rPr>
                <w:color w:val="000000"/>
                <w:szCs w:val="28"/>
                <w:lang w:val="ru-RU"/>
              </w:rPr>
              <w:t>имеет</w:t>
            </w:r>
            <w:r w:rsidRPr="00AB6F64">
              <w:rPr>
                <w:lang w:val="ru-RU"/>
              </w:rPr>
              <w:t xml:space="preserve"> </w:t>
            </w:r>
            <w:r w:rsidRPr="00AB6F64">
              <w:rPr>
                <w:color w:val="000000"/>
                <w:szCs w:val="28"/>
                <w:lang w:val="ru-RU"/>
              </w:rPr>
              <w:t>своей</w:t>
            </w:r>
            <w:r w:rsidRPr="00AB6F64">
              <w:rPr>
                <w:lang w:val="ru-RU"/>
              </w:rPr>
              <w:t xml:space="preserve"> </w:t>
            </w:r>
            <w:r w:rsidRPr="00AB6F64">
              <w:rPr>
                <w:color w:val="000000"/>
                <w:szCs w:val="28"/>
                <w:lang w:val="ru-RU"/>
              </w:rPr>
              <w:t>целью</w:t>
            </w:r>
            <w:r w:rsidRPr="00AB6F64">
              <w:rPr>
                <w:lang w:val="ru-RU"/>
              </w:rPr>
              <w:t xml:space="preserve"> </w:t>
            </w:r>
            <w:r w:rsidRPr="00AB6F64">
              <w:rPr>
                <w:color w:val="000000"/>
                <w:szCs w:val="28"/>
                <w:lang w:val="ru-RU"/>
              </w:rPr>
              <w:t>развитие</w:t>
            </w:r>
            <w:r w:rsidRPr="00AB6F64">
              <w:rPr>
                <w:lang w:val="ru-RU"/>
              </w:rPr>
              <w:t xml:space="preserve"> </w:t>
            </w:r>
            <w:r w:rsidRPr="00AB6F64">
              <w:rPr>
                <w:color w:val="000000"/>
                <w:szCs w:val="28"/>
                <w:lang w:val="ru-RU"/>
              </w:rPr>
              <w:t>у</w:t>
            </w:r>
            <w:r w:rsidRPr="00AB6F64">
              <w:rPr>
                <w:lang w:val="ru-RU"/>
              </w:rPr>
              <w:t xml:space="preserve"> </w:t>
            </w:r>
            <w:r w:rsidRPr="00AB6F64">
              <w:rPr>
                <w:color w:val="000000"/>
                <w:szCs w:val="28"/>
                <w:lang w:val="ru-RU"/>
              </w:rPr>
              <w:t>обучающихся</w:t>
            </w:r>
            <w:r w:rsidRPr="00AB6F64">
              <w:rPr>
                <w:lang w:val="ru-RU"/>
              </w:rPr>
              <w:t xml:space="preserve"> </w:t>
            </w:r>
            <w:r w:rsidRPr="00AB6F64">
              <w:rPr>
                <w:color w:val="000000"/>
                <w:szCs w:val="28"/>
                <w:lang w:val="ru-RU"/>
              </w:rPr>
              <w:t>личностных</w:t>
            </w:r>
            <w:r w:rsidRPr="00AB6F64">
              <w:rPr>
                <w:lang w:val="ru-RU"/>
              </w:rPr>
              <w:t xml:space="preserve"> </w:t>
            </w:r>
            <w:r w:rsidRPr="00AB6F64">
              <w:rPr>
                <w:color w:val="000000"/>
                <w:szCs w:val="28"/>
                <w:lang w:val="ru-RU"/>
              </w:rPr>
              <w:t>качеств,</w:t>
            </w:r>
            <w:r w:rsidRPr="00AB6F64">
              <w:rPr>
                <w:lang w:val="ru-RU"/>
              </w:rPr>
              <w:t xml:space="preserve"> </w:t>
            </w:r>
            <w:r w:rsidRPr="00AB6F64">
              <w:rPr>
                <w:color w:val="000000"/>
                <w:szCs w:val="28"/>
                <w:lang w:val="ru-RU"/>
              </w:rPr>
              <w:t>а</w:t>
            </w:r>
            <w:r w:rsidRPr="00AB6F64">
              <w:rPr>
                <w:lang w:val="ru-RU"/>
              </w:rPr>
              <w:t xml:space="preserve"> </w:t>
            </w:r>
            <w:r w:rsidRPr="00AB6F64">
              <w:rPr>
                <w:color w:val="000000"/>
                <w:szCs w:val="28"/>
                <w:lang w:val="ru-RU"/>
              </w:rPr>
              <w:t>также</w:t>
            </w:r>
            <w:r w:rsidRPr="00AB6F64">
              <w:rPr>
                <w:lang w:val="ru-RU"/>
              </w:rPr>
              <w:t xml:space="preserve"> </w:t>
            </w:r>
            <w:r w:rsidRPr="00AB6F64">
              <w:rPr>
                <w:color w:val="000000"/>
                <w:szCs w:val="28"/>
                <w:lang w:val="ru-RU"/>
              </w:rPr>
              <w:t>формирование</w:t>
            </w:r>
            <w:r w:rsidRPr="00AB6F64">
              <w:rPr>
                <w:lang w:val="ru-RU"/>
              </w:rPr>
              <w:t xml:space="preserve"> </w:t>
            </w:r>
            <w:r w:rsidRPr="00AB6F64">
              <w:rPr>
                <w:color w:val="000000"/>
                <w:szCs w:val="28"/>
                <w:lang w:val="ru-RU"/>
              </w:rPr>
              <w:t>универсальных,</w:t>
            </w:r>
            <w:r w:rsidRPr="00AB6F64">
              <w:rPr>
                <w:lang w:val="ru-RU"/>
              </w:rPr>
              <w:t xml:space="preserve"> </w:t>
            </w:r>
            <w:r w:rsidRPr="00AB6F64">
              <w:rPr>
                <w:color w:val="000000"/>
                <w:szCs w:val="28"/>
                <w:lang w:val="ru-RU"/>
              </w:rPr>
              <w:t>общепрофессиональных</w:t>
            </w:r>
            <w:r w:rsidRPr="00AB6F64">
              <w:rPr>
                <w:lang w:val="ru-RU"/>
              </w:rPr>
              <w:t xml:space="preserve"> </w:t>
            </w:r>
            <w:r w:rsidRPr="00AB6F64">
              <w:rPr>
                <w:color w:val="000000"/>
                <w:szCs w:val="28"/>
                <w:lang w:val="ru-RU"/>
              </w:rPr>
              <w:t>и</w:t>
            </w:r>
            <w:r w:rsidRPr="00AB6F64">
              <w:rPr>
                <w:lang w:val="ru-RU"/>
              </w:rPr>
              <w:t xml:space="preserve"> </w:t>
            </w:r>
            <w:r w:rsidRPr="00AB6F64">
              <w:rPr>
                <w:color w:val="000000"/>
                <w:szCs w:val="28"/>
                <w:lang w:val="ru-RU"/>
              </w:rPr>
              <w:t>профессиональных</w:t>
            </w:r>
            <w:r w:rsidRPr="00AB6F64">
              <w:rPr>
                <w:lang w:val="ru-RU"/>
              </w:rPr>
              <w:t xml:space="preserve"> </w:t>
            </w:r>
            <w:r w:rsidRPr="00AB6F64">
              <w:rPr>
                <w:color w:val="000000"/>
                <w:szCs w:val="28"/>
                <w:lang w:val="ru-RU"/>
              </w:rPr>
              <w:t>компетенций</w:t>
            </w:r>
            <w:r w:rsidRPr="00AB6F64">
              <w:rPr>
                <w:lang w:val="ru-RU"/>
              </w:rPr>
              <w:t xml:space="preserve"> </w:t>
            </w:r>
            <w:r w:rsidRPr="00AB6F64">
              <w:rPr>
                <w:color w:val="000000"/>
                <w:szCs w:val="28"/>
                <w:lang w:val="ru-RU"/>
              </w:rPr>
              <w:t>в</w:t>
            </w:r>
            <w:r w:rsidRPr="00AB6F64">
              <w:rPr>
                <w:lang w:val="ru-RU"/>
              </w:rPr>
              <w:t xml:space="preserve"> </w:t>
            </w:r>
            <w:r w:rsidRPr="00AB6F64">
              <w:rPr>
                <w:color w:val="000000"/>
                <w:szCs w:val="28"/>
                <w:lang w:val="ru-RU"/>
              </w:rPr>
              <w:t>соответствии</w:t>
            </w:r>
            <w:r w:rsidRPr="00AB6F64">
              <w:rPr>
                <w:lang w:val="ru-RU"/>
              </w:rPr>
              <w:t xml:space="preserve"> </w:t>
            </w:r>
            <w:r w:rsidRPr="00AB6F64">
              <w:rPr>
                <w:color w:val="000000"/>
                <w:szCs w:val="28"/>
                <w:lang w:val="ru-RU"/>
              </w:rPr>
              <w:t>с</w:t>
            </w:r>
            <w:r w:rsidRPr="00AB6F64">
              <w:rPr>
                <w:lang w:val="ru-RU"/>
              </w:rPr>
              <w:t xml:space="preserve"> </w:t>
            </w:r>
            <w:r w:rsidRPr="00AB6F64">
              <w:rPr>
                <w:color w:val="000000"/>
                <w:szCs w:val="28"/>
                <w:lang w:val="ru-RU"/>
              </w:rPr>
              <w:t>требованиями</w:t>
            </w:r>
            <w:r w:rsidRPr="00AB6F64">
              <w:rPr>
                <w:lang w:val="ru-RU"/>
              </w:rPr>
              <w:t xml:space="preserve"> </w:t>
            </w:r>
            <w:r w:rsidRPr="00AB6F64">
              <w:rPr>
                <w:color w:val="000000"/>
                <w:szCs w:val="28"/>
                <w:lang w:val="ru-RU"/>
              </w:rPr>
              <w:t>ФГОС</w:t>
            </w:r>
            <w:r w:rsidRPr="00AB6F64">
              <w:rPr>
                <w:lang w:val="ru-RU"/>
              </w:rPr>
              <w:t xml:space="preserve"> </w:t>
            </w:r>
            <w:r w:rsidRPr="00AB6F64">
              <w:rPr>
                <w:color w:val="000000"/>
                <w:szCs w:val="28"/>
                <w:lang w:val="ru-RU"/>
              </w:rPr>
              <w:t>ВО</w:t>
            </w:r>
            <w:r w:rsidRPr="00AB6F64">
              <w:rPr>
                <w:lang w:val="ru-RU"/>
              </w:rPr>
              <w:t xml:space="preserve"> </w:t>
            </w:r>
            <w:r w:rsidRPr="00AB6F64">
              <w:rPr>
                <w:color w:val="000000"/>
                <w:szCs w:val="28"/>
                <w:lang w:val="ru-RU"/>
              </w:rPr>
              <w:t>по</w:t>
            </w:r>
            <w:r w:rsidRPr="00AB6F64">
              <w:rPr>
                <w:lang w:val="ru-RU"/>
              </w:rPr>
              <w:t xml:space="preserve"> </w:t>
            </w:r>
            <w:r w:rsidRPr="00AB6F64">
              <w:rPr>
                <w:color w:val="000000"/>
                <w:szCs w:val="28"/>
                <w:lang w:val="ru-RU"/>
              </w:rPr>
              <w:t>направлению</w:t>
            </w:r>
            <w:r w:rsidRPr="00AB6F64">
              <w:rPr>
                <w:lang w:val="ru-RU"/>
              </w:rPr>
              <w:t xml:space="preserve"> </w:t>
            </w:r>
            <w:r w:rsidRPr="00AB6F64">
              <w:rPr>
                <w:color w:val="000000"/>
                <w:szCs w:val="28"/>
                <w:lang w:val="ru-RU"/>
              </w:rPr>
              <w:t>подготовки</w:t>
            </w:r>
            <w:r w:rsidRPr="00AB6F64">
              <w:rPr>
                <w:lang w:val="ru-RU"/>
              </w:rPr>
              <w:t xml:space="preserve"> </w:t>
            </w:r>
            <w:r w:rsidRPr="00AB6F64">
              <w:rPr>
                <w:color w:val="000000"/>
                <w:szCs w:val="28"/>
                <w:lang w:val="ru-RU"/>
              </w:rPr>
              <w:t>38.03.03</w:t>
            </w:r>
            <w:r w:rsidRPr="00AB6F64">
              <w:rPr>
                <w:lang w:val="ru-RU"/>
              </w:rPr>
              <w:t xml:space="preserve"> </w:t>
            </w:r>
            <w:r w:rsidRPr="00AB6F64">
              <w:rPr>
                <w:color w:val="000000"/>
                <w:szCs w:val="28"/>
                <w:lang w:val="ru-RU"/>
              </w:rPr>
              <w:t>Управление</w:t>
            </w:r>
            <w:r w:rsidRPr="00AB6F64">
              <w:rPr>
                <w:lang w:val="ru-RU"/>
              </w:rPr>
              <w:t xml:space="preserve"> </w:t>
            </w:r>
            <w:r w:rsidRPr="00AB6F64">
              <w:rPr>
                <w:color w:val="000000"/>
                <w:szCs w:val="28"/>
                <w:lang w:val="ru-RU"/>
              </w:rPr>
              <w:t>персоналом.</w:t>
            </w:r>
            <w:r w:rsidRPr="00AB6F64">
              <w:rPr>
                <w:lang w:val="ru-RU"/>
              </w:rPr>
              <w:t xml:space="preserve"> 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Программа</w:t>
            </w:r>
            <w:r w:rsidRPr="00AB6F64">
              <w:rPr>
                <w:lang w:val="ru-RU"/>
              </w:rPr>
              <w:t xml:space="preserve"> </w:t>
            </w:r>
            <w:r w:rsidRPr="00AB6F64">
              <w:rPr>
                <w:color w:val="000000"/>
                <w:szCs w:val="28"/>
                <w:lang w:val="ru-RU"/>
              </w:rPr>
              <w:t>включает</w:t>
            </w:r>
            <w:r w:rsidRPr="00AB6F64">
              <w:rPr>
                <w:lang w:val="ru-RU"/>
              </w:rPr>
              <w:t xml:space="preserve"> </w:t>
            </w:r>
            <w:r w:rsidRPr="00AB6F64">
              <w:rPr>
                <w:color w:val="000000"/>
                <w:szCs w:val="28"/>
                <w:lang w:val="ru-RU"/>
              </w:rPr>
              <w:t>в</w:t>
            </w:r>
            <w:r w:rsidRPr="00AB6F64">
              <w:rPr>
                <w:lang w:val="ru-RU"/>
              </w:rPr>
              <w:t xml:space="preserve"> </w:t>
            </w:r>
            <w:r w:rsidRPr="00AB6F64">
              <w:rPr>
                <w:color w:val="000000"/>
                <w:szCs w:val="28"/>
                <w:lang w:val="ru-RU"/>
              </w:rPr>
              <w:t>себя:</w:t>
            </w:r>
            <w:r w:rsidRPr="00AB6F64">
              <w:rPr>
                <w:lang w:val="ru-RU"/>
              </w:rPr>
              <w:t xml:space="preserve"> </w:t>
            </w:r>
            <w:r w:rsidRPr="00AB6F64">
              <w:rPr>
                <w:color w:val="000000"/>
                <w:szCs w:val="28"/>
                <w:lang w:val="ru-RU"/>
              </w:rPr>
              <w:t>учебный</w:t>
            </w:r>
            <w:r w:rsidRPr="00AB6F64">
              <w:rPr>
                <w:lang w:val="ru-RU"/>
              </w:rPr>
              <w:t xml:space="preserve"> </w:t>
            </w:r>
            <w:r w:rsidRPr="00AB6F64">
              <w:rPr>
                <w:color w:val="000000"/>
                <w:szCs w:val="28"/>
                <w:lang w:val="ru-RU"/>
              </w:rPr>
              <w:t>план,</w:t>
            </w:r>
            <w:r w:rsidRPr="00AB6F64">
              <w:rPr>
                <w:lang w:val="ru-RU"/>
              </w:rPr>
              <w:t xml:space="preserve"> </w:t>
            </w:r>
            <w:r w:rsidRPr="00AB6F64">
              <w:rPr>
                <w:color w:val="000000"/>
                <w:szCs w:val="28"/>
                <w:lang w:val="ru-RU"/>
              </w:rPr>
              <w:t>календарный</w:t>
            </w:r>
            <w:r w:rsidRPr="00AB6F64">
              <w:rPr>
                <w:lang w:val="ru-RU"/>
              </w:rPr>
              <w:t xml:space="preserve"> </w:t>
            </w:r>
            <w:r w:rsidRPr="00AB6F64">
              <w:rPr>
                <w:color w:val="000000"/>
                <w:szCs w:val="28"/>
                <w:lang w:val="ru-RU"/>
              </w:rPr>
              <w:t>учебный</w:t>
            </w:r>
            <w:r w:rsidRPr="00AB6F64">
              <w:rPr>
                <w:lang w:val="ru-RU"/>
              </w:rPr>
              <w:t xml:space="preserve"> </w:t>
            </w:r>
            <w:r w:rsidRPr="00AB6F64">
              <w:rPr>
                <w:color w:val="000000"/>
                <w:szCs w:val="28"/>
                <w:lang w:val="ru-RU"/>
              </w:rPr>
              <w:t>график,</w:t>
            </w:r>
            <w:r w:rsidRPr="00AB6F64">
              <w:rPr>
                <w:lang w:val="ru-RU"/>
              </w:rPr>
              <w:t xml:space="preserve"> </w:t>
            </w:r>
            <w:r w:rsidRPr="00AB6F64">
              <w:rPr>
                <w:color w:val="000000"/>
                <w:szCs w:val="28"/>
                <w:lang w:val="ru-RU"/>
              </w:rPr>
              <w:t>рабочие</w:t>
            </w:r>
            <w:r w:rsidRPr="00AB6F64">
              <w:rPr>
                <w:lang w:val="ru-RU"/>
              </w:rPr>
              <w:t xml:space="preserve"> </w:t>
            </w:r>
            <w:r w:rsidRPr="00AB6F64">
              <w:rPr>
                <w:color w:val="000000"/>
                <w:szCs w:val="28"/>
                <w:lang w:val="ru-RU"/>
              </w:rPr>
              <w:t>программы</w:t>
            </w:r>
            <w:r w:rsidRPr="00AB6F64">
              <w:rPr>
                <w:lang w:val="ru-RU"/>
              </w:rPr>
              <w:t xml:space="preserve"> </w:t>
            </w:r>
            <w:r w:rsidRPr="00AB6F64">
              <w:rPr>
                <w:color w:val="000000"/>
                <w:szCs w:val="28"/>
                <w:lang w:val="ru-RU"/>
              </w:rPr>
              <w:t>дисциплин</w:t>
            </w:r>
            <w:r w:rsidRPr="00AB6F64">
              <w:rPr>
                <w:lang w:val="ru-RU"/>
              </w:rPr>
              <w:t xml:space="preserve"> </w:t>
            </w:r>
            <w:r w:rsidRPr="00AB6F64">
              <w:rPr>
                <w:color w:val="000000"/>
                <w:szCs w:val="28"/>
                <w:lang w:val="ru-RU"/>
              </w:rPr>
              <w:t>(модулей),</w:t>
            </w:r>
            <w:r w:rsidRPr="00AB6F64">
              <w:rPr>
                <w:lang w:val="ru-RU"/>
              </w:rPr>
              <w:t xml:space="preserve"> </w:t>
            </w:r>
            <w:r w:rsidRPr="00AB6F64">
              <w:rPr>
                <w:color w:val="000000"/>
                <w:szCs w:val="28"/>
                <w:lang w:val="ru-RU"/>
              </w:rPr>
              <w:t>программ</w:t>
            </w:r>
            <w:r w:rsidRPr="00AB6F64">
              <w:rPr>
                <w:lang w:val="ru-RU"/>
              </w:rPr>
              <w:t xml:space="preserve"> </w:t>
            </w:r>
            <w:r w:rsidRPr="00AB6F64">
              <w:rPr>
                <w:color w:val="000000"/>
                <w:szCs w:val="28"/>
                <w:lang w:val="ru-RU"/>
              </w:rPr>
              <w:t>практик,</w:t>
            </w:r>
            <w:r w:rsidRPr="00AB6F64">
              <w:rPr>
                <w:lang w:val="ru-RU"/>
              </w:rPr>
              <w:t xml:space="preserve"> </w:t>
            </w:r>
            <w:r w:rsidRPr="00AB6F64">
              <w:rPr>
                <w:color w:val="000000"/>
                <w:szCs w:val="28"/>
                <w:lang w:val="ru-RU"/>
              </w:rPr>
              <w:t>а</w:t>
            </w:r>
            <w:r w:rsidRPr="00AB6F64">
              <w:rPr>
                <w:lang w:val="ru-RU"/>
              </w:rPr>
              <w:t xml:space="preserve"> </w:t>
            </w:r>
            <w:r w:rsidRPr="00AB6F64">
              <w:rPr>
                <w:color w:val="000000"/>
                <w:szCs w:val="28"/>
                <w:lang w:val="ru-RU"/>
              </w:rPr>
              <w:t>также</w:t>
            </w:r>
            <w:r w:rsidRPr="00AB6F64">
              <w:rPr>
                <w:lang w:val="ru-RU"/>
              </w:rPr>
              <w:t xml:space="preserve"> </w:t>
            </w:r>
            <w:r w:rsidRPr="00AB6F64">
              <w:rPr>
                <w:color w:val="000000"/>
                <w:szCs w:val="28"/>
                <w:lang w:val="ru-RU"/>
              </w:rPr>
              <w:t>комплекс</w:t>
            </w:r>
            <w:r w:rsidRPr="00AB6F64">
              <w:rPr>
                <w:lang w:val="ru-RU"/>
              </w:rPr>
              <w:t xml:space="preserve"> </w:t>
            </w:r>
            <w:r w:rsidRPr="00AB6F64">
              <w:rPr>
                <w:color w:val="000000"/>
                <w:szCs w:val="28"/>
                <w:lang w:val="ru-RU"/>
              </w:rPr>
              <w:t>оценочных</w:t>
            </w:r>
            <w:r w:rsidRPr="00AB6F64">
              <w:rPr>
                <w:lang w:val="ru-RU"/>
              </w:rPr>
              <w:t xml:space="preserve"> </w:t>
            </w:r>
            <w:r w:rsidRPr="00AB6F64">
              <w:rPr>
                <w:color w:val="000000"/>
                <w:szCs w:val="28"/>
                <w:lang w:val="ru-RU"/>
              </w:rPr>
              <w:t>и</w:t>
            </w:r>
            <w:r w:rsidRPr="00AB6F64">
              <w:rPr>
                <w:lang w:val="ru-RU"/>
              </w:rPr>
              <w:t xml:space="preserve"> </w:t>
            </w:r>
            <w:r w:rsidRPr="00AB6F64">
              <w:rPr>
                <w:color w:val="000000"/>
                <w:szCs w:val="28"/>
                <w:lang w:val="ru-RU"/>
              </w:rPr>
              <w:t>методических</w:t>
            </w:r>
            <w:r w:rsidRPr="00AB6F64">
              <w:rPr>
                <w:lang w:val="ru-RU"/>
              </w:rPr>
              <w:t xml:space="preserve"> </w:t>
            </w:r>
            <w:r w:rsidRPr="00AB6F64">
              <w:rPr>
                <w:color w:val="000000"/>
                <w:szCs w:val="28"/>
                <w:lang w:val="ru-RU"/>
              </w:rPr>
              <w:t>материалов.</w:t>
            </w:r>
            <w:r w:rsidRPr="00AB6F64">
              <w:rPr>
                <w:lang w:val="ru-RU"/>
              </w:rPr>
              <w:t xml:space="preserve"> </w:t>
            </w:r>
          </w:p>
        </w:tc>
      </w:tr>
      <w:tr w:rsidR="006D6546" w:rsidRPr="00AB6F64" w:rsidTr="000C6C6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6546" w:rsidRPr="00AB6F64" w:rsidRDefault="000C6C6F" w:rsidP="000C6C6F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AB6F64">
              <w:rPr>
                <w:b/>
                <w:color w:val="000000"/>
                <w:szCs w:val="28"/>
                <w:lang w:val="ru-RU"/>
              </w:rPr>
              <w:t>2.</w:t>
            </w:r>
            <w:r w:rsidRPr="00AB6F64">
              <w:rPr>
                <w:lang w:val="ru-RU"/>
              </w:rPr>
              <w:t xml:space="preserve"> </w:t>
            </w:r>
            <w:r w:rsidRPr="00AB6F64">
              <w:rPr>
                <w:b/>
                <w:color w:val="000000"/>
                <w:szCs w:val="28"/>
                <w:lang w:val="ru-RU"/>
              </w:rPr>
              <w:t>Нормативные</w:t>
            </w:r>
            <w:r w:rsidRPr="00AB6F64">
              <w:rPr>
                <w:lang w:val="ru-RU"/>
              </w:rPr>
              <w:t xml:space="preserve"> </w:t>
            </w:r>
            <w:r w:rsidRPr="00AB6F64">
              <w:rPr>
                <w:b/>
                <w:color w:val="000000"/>
                <w:szCs w:val="28"/>
                <w:lang w:val="ru-RU"/>
              </w:rPr>
              <w:t>документы</w:t>
            </w:r>
            <w:r w:rsidRPr="00AB6F64">
              <w:rPr>
                <w:lang w:val="ru-RU"/>
              </w:rPr>
              <w:t xml:space="preserve"> 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Образовательная</w:t>
            </w:r>
            <w:r w:rsidRPr="00AB6F64">
              <w:rPr>
                <w:lang w:val="ru-RU"/>
              </w:rPr>
              <w:t xml:space="preserve"> </w:t>
            </w:r>
            <w:r w:rsidRPr="00AB6F64">
              <w:rPr>
                <w:color w:val="000000"/>
                <w:szCs w:val="28"/>
                <w:lang w:val="ru-RU"/>
              </w:rPr>
              <w:t>программа</w:t>
            </w:r>
            <w:r w:rsidRPr="00AB6F64">
              <w:rPr>
                <w:lang w:val="ru-RU"/>
              </w:rPr>
              <w:t xml:space="preserve"> </w:t>
            </w:r>
            <w:r w:rsidRPr="00AB6F64">
              <w:rPr>
                <w:color w:val="000000"/>
                <w:szCs w:val="28"/>
                <w:lang w:val="ru-RU"/>
              </w:rPr>
              <w:t>разработана</w:t>
            </w:r>
            <w:r w:rsidRPr="00AB6F64">
              <w:rPr>
                <w:lang w:val="ru-RU"/>
              </w:rPr>
              <w:t xml:space="preserve"> </w:t>
            </w:r>
            <w:r w:rsidRPr="00AB6F64">
              <w:rPr>
                <w:color w:val="000000"/>
                <w:szCs w:val="28"/>
                <w:lang w:val="ru-RU"/>
              </w:rPr>
              <w:t>в</w:t>
            </w:r>
            <w:r w:rsidRPr="00AB6F64">
              <w:rPr>
                <w:lang w:val="ru-RU"/>
              </w:rPr>
              <w:t xml:space="preserve"> </w:t>
            </w:r>
            <w:r w:rsidRPr="00AB6F64">
              <w:rPr>
                <w:color w:val="000000"/>
                <w:szCs w:val="28"/>
                <w:lang w:val="ru-RU"/>
              </w:rPr>
              <w:t>соответствии</w:t>
            </w:r>
            <w:r w:rsidRPr="00AB6F64">
              <w:rPr>
                <w:lang w:val="ru-RU"/>
              </w:rPr>
              <w:t xml:space="preserve"> </w:t>
            </w:r>
            <w:r w:rsidRPr="00AB6F64">
              <w:rPr>
                <w:color w:val="000000"/>
                <w:szCs w:val="28"/>
                <w:lang w:val="ru-RU"/>
              </w:rPr>
              <w:t>с</w:t>
            </w:r>
            <w:r w:rsidRPr="00AB6F64">
              <w:rPr>
                <w:lang w:val="ru-RU"/>
              </w:rPr>
              <w:t xml:space="preserve"> </w:t>
            </w:r>
            <w:r w:rsidRPr="00AB6F64">
              <w:rPr>
                <w:color w:val="000000"/>
                <w:szCs w:val="28"/>
                <w:lang w:val="ru-RU"/>
              </w:rPr>
              <w:t>требованиями</w:t>
            </w:r>
            <w:r w:rsidRPr="00AB6F64">
              <w:rPr>
                <w:lang w:val="ru-RU"/>
              </w:rPr>
              <w:t xml:space="preserve"> </w:t>
            </w:r>
            <w:r w:rsidRPr="00AB6F64">
              <w:rPr>
                <w:color w:val="000000"/>
                <w:szCs w:val="28"/>
                <w:lang w:val="ru-RU"/>
              </w:rPr>
              <w:t>нормативных</w:t>
            </w:r>
            <w:r w:rsidRPr="00AB6F64">
              <w:rPr>
                <w:lang w:val="ru-RU"/>
              </w:rPr>
              <w:t xml:space="preserve"> </w:t>
            </w:r>
            <w:r w:rsidRPr="00AB6F64">
              <w:rPr>
                <w:color w:val="000000"/>
                <w:szCs w:val="28"/>
                <w:lang w:val="ru-RU"/>
              </w:rPr>
              <w:t>правовых</w:t>
            </w:r>
            <w:r w:rsidRPr="00AB6F64">
              <w:rPr>
                <w:lang w:val="ru-RU"/>
              </w:rPr>
              <w:t xml:space="preserve"> </w:t>
            </w:r>
            <w:r w:rsidRPr="00AB6F64">
              <w:rPr>
                <w:color w:val="000000"/>
                <w:szCs w:val="28"/>
                <w:lang w:val="ru-RU"/>
              </w:rPr>
              <w:t>актов:</w:t>
            </w:r>
            <w:r w:rsidRPr="00AB6F64">
              <w:rPr>
                <w:lang w:val="ru-RU"/>
              </w:rPr>
              <w:t xml:space="preserve"> </w:t>
            </w:r>
          </w:p>
        </w:tc>
      </w:tr>
      <w:tr w:rsidR="006D6546" w:rsidRPr="00AB6F64" w:rsidTr="000C6C6F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6D6546" w:rsidRDefault="000C6C6F" w:rsidP="000C6C6F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D6546" w:rsidRPr="00AB6F64" w:rsidRDefault="000C6C6F" w:rsidP="000C6C6F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Федеральный закон Российской Федерации «Об образовании в Российской Федерации» от 29 декабря 2012 г. № 273-ФЗ;</w:t>
            </w:r>
          </w:p>
        </w:tc>
      </w:tr>
      <w:tr w:rsidR="006D6546" w:rsidRPr="00AB6F64" w:rsidTr="000C6C6F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6D6546" w:rsidRDefault="000C6C6F" w:rsidP="000C6C6F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D6546" w:rsidRPr="00AB6F64" w:rsidRDefault="000C6C6F" w:rsidP="000C6C6F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Федеральный государственный образовательный стандарт высшего образования (ФГОС ВО) по направлению подготовки 38.03.03 Управление персоналом, утвержденный приказом Министерства образования и науки Российской Федерации от 12 августа 2020 года № 955;</w:t>
            </w:r>
          </w:p>
        </w:tc>
      </w:tr>
      <w:tr w:rsidR="006D6546" w:rsidRPr="00AB6F64" w:rsidTr="000C6C6F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6D6546" w:rsidRDefault="000C6C6F" w:rsidP="000C6C6F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D6546" w:rsidRPr="00AB6F64" w:rsidRDefault="000C6C6F" w:rsidP="000C6C6F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Минобрнауки России от 5 апреля 2017 года № 301 (далее – Порядок организации образовательной деятельности);</w:t>
            </w:r>
          </w:p>
        </w:tc>
      </w:tr>
      <w:tr w:rsidR="006D6546" w:rsidRPr="00AB6F64" w:rsidTr="000C6C6F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6D6546" w:rsidRDefault="000C6C6F" w:rsidP="000C6C6F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D6546" w:rsidRPr="00AB6F64" w:rsidRDefault="000C6C6F" w:rsidP="000C6C6F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Профессиональный стандарт 07.003 Специалист по управлению персоналом;</w:t>
            </w:r>
          </w:p>
        </w:tc>
      </w:tr>
      <w:tr w:rsidR="006D6546" w:rsidRPr="00AB6F64" w:rsidTr="000C6C6F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6D6546" w:rsidRDefault="000C6C6F" w:rsidP="000C6C6F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D6546" w:rsidRPr="00AB6F64" w:rsidRDefault="000C6C6F" w:rsidP="000C6C6F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Устав федерального государственного бюджетного образовательного учреждения высшего образования «МИРЭА - Российский технологический университет»</w:t>
            </w:r>
          </w:p>
        </w:tc>
      </w:tr>
      <w:tr w:rsidR="006D6546" w:rsidRPr="00AB6F64" w:rsidTr="000C6C6F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6D6546" w:rsidRDefault="000C6C6F" w:rsidP="000C6C6F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D6546" w:rsidRPr="00AB6F64" w:rsidRDefault="000C6C6F" w:rsidP="000C6C6F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Иные нормативные правовые акты, регламентирующие общественные отношения в сфере образования.</w:t>
            </w:r>
          </w:p>
        </w:tc>
      </w:tr>
      <w:tr w:rsidR="006D6546" w:rsidTr="000C6C6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6546" w:rsidRDefault="000C6C6F" w:rsidP="000C6C6F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3. Объем программы</w:t>
            </w:r>
          </w:p>
        </w:tc>
      </w:tr>
      <w:tr w:rsidR="006D6546" w:rsidRPr="00AB6F64" w:rsidTr="000C6C6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 xml:space="preserve">Трудоемкость освоения студентом ОП ВО в соответствии с ФГОС ВО по </w:t>
            </w:r>
            <w:r w:rsidRPr="00AB6F64">
              <w:rPr>
                <w:color w:val="000000"/>
                <w:szCs w:val="28"/>
                <w:lang w:val="ru-RU"/>
              </w:rPr>
              <w:lastRenderedPageBreak/>
              <w:t>данному направлению 240 зачетных единиц, включая все виды аудиторной (контактной) и самостоятельной работы студента, практики и время, отводимое на контроль качества освоения студентом ОП ВО.</w:t>
            </w:r>
          </w:p>
        </w:tc>
      </w:tr>
      <w:tr w:rsidR="006D6546" w:rsidRPr="00AB6F64" w:rsidTr="000C6C6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6546" w:rsidRPr="00AB6F64" w:rsidRDefault="000C6C6F" w:rsidP="000C6C6F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AB6F64">
              <w:rPr>
                <w:b/>
                <w:color w:val="000000"/>
                <w:szCs w:val="28"/>
                <w:lang w:val="ru-RU"/>
              </w:rPr>
              <w:lastRenderedPageBreak/>
              <w:t>4. Срок получения образования по программе</w:t>
            </w:r>
          </w:p>
        </w:tc>
      </w:tr>
      <w:tr w:rsidR="006D6546" w:rsidRPr="00AB6F64" w:rsidTr="000C6C6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Срок получения образования по программе в очной, включая каникулы, предоставляемые после прохождения государственной итоговой аттестации, составляет 4 года.</w:t>
            </w:r>
          </w:p>
        </w:tc>
      </w:tr>
      <w:tr w:rsidR="006D6546" w:rsidRPr="00AB6F64" w:rsidTr="000C6C6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6546" w:rsidRPr="00AB6F64" w:rsidRDefault="000C6C6F" w:rsidP="000C6C6F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AB6F64">
              <w:rPr>
                <w:b/>
                <w:color w:val="000000"/>
                <w:szCs w:val="28"/>
                <w:lang w:val="ru-RU"/>
              </w:rPr>
              <w:t>5. Применение электронного обучения и дистанционных образовательных технологий</w:t>
            </w:r>
          </w:p>
        </w:tc>
      </w:tr>
      <w:tr w:rsidR="006D6546" w:rsidRPr="00AB6F64" w:rsidTr="000C6C6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Может реализовываться с применением электронного обучения и дистанционных образовательных технологий.</w:t>
            </w:r>
          </w:p>
        </w:tc>
      </w:tr>
      <w:tr w:rsidR="006D6546" w:rsidTr="000C6C6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6546" w:rsidRDefault="000C6C6F" w:rsidP="000C6C6F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6. Сетевая форма реализации программы</w:t>
            </w:r>
          </w:p>
        </w:tc>
      </w:tr>
      <w:tr w:rsidR="006D6546" w:rsidTr="000C6C6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6546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Не используется.</w:t>
            </w:r>
          </w:p>
        </w:tc>
      </w:tr>
      <w:tr w:rsidR="006D6546" w:rsidTr="000C6C6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6546" w:rsidRDefault="000C6C6F" w:rsidP="000C6C6F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7. Сведения, составляющие государственную тайну</w:t>
            </w:r>
          </w:p>
        </w:tc>
      </w:tr>
      <w:tr w:rsidR="006D6546" w:rsidRPr="00AB6F64" w:rsidTr="000C6C6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ОПОП ВО не содержит сведений, составляющих государственную тайну.</w:t>
            </w:r>
          </w:p>
        </w:tc>
      </w:tr>
      <w:tr w:rsidR="006D6546" w:rsidTr="000C6C6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6546" w:rsidRDefault="000C6C6F" w:rsidP="000C6C6F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8. Язык образования</w:t>
            </w:r>
          </w:p>
        </w:tc>
      </w:tr>
      <w:tr w:rsidR="006D6546" w:rsidRPr="00AB6F64" w:rsidTr="000C6C6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Образовательная деятельность по программе осуществляется на государственном языке Российской Федерации – русском языке.</w:t>
            </w:r>
          </w:p>
        </w:tc>
      </w:tr>
      <w:tr w:rsidR="006D6546" w:rsidTr="000C6C6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6546" w:rsidRDefault="000C6C6F" w:rsidP="000C6C6F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9. Область профессиональной деятельности выпускника</w:t>
            </w:r>
          </w:p>
        </w:tc>
      </w:tr>
      <w:tr w:rsidR="006D6546" w:rsidRPr="00AB6F64" w:rsidTr="000C6C6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Области профессиональной деятельности и сферы профессиональной деятельности, в которых выпускники, освоившие программу, могут осуществлять профессиональную деятельность: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07 Административно-управленческая и офисная деятельность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─ 07.003 Специалист по управлению персоналом</w:t>
            </w:r>
          </w:p>
        </w:tc>
      </w:tr>
      <w:tr w:rsidR="006D6546" w:rsidRPr="00AB6F64" w:rsidTr="000C6C6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6546" w:rsidRPr="00AB6F64" w:rsidRDefault="000C6C6F" w:rsidP="000C6C6F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AB6F64">
              <w:rPr>
                <w:b/>
                <w:color w:val="000000"/>
                <w:szCs w:val="28"/>
                <w:lang w:val="ru-RU"/>
              </w:rPr>
              <w:t>10. Типы задач профессиональной деятельности, к которым готовятся выпускники</w:t>
            </w:r>
          </w:p>
        </w:tc>
      </w:tr>
      <w:tr w:rsidR="006D6546" w:rsidTr="000C6C6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Типы задач профессиональной деятельности, к которым готовятся выпускники:</w:t>
            </w:r>
          </w:p>
          <w:p w:rsidR="006D6546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организационно-управленческий.</w:t>
            </w:r>
          </w:p>
        </w:tc>
      </w:tr>
      <w:tr w:rsidR="006D6546" w:rsidTr="000C6C6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6546" w:rsidRDefault="000C6C6F" w:rsidP="000C6C6F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11. Квалификация, присваиваемая выпускникам</w:t>
            </w:r>
          </w:p>
        </w:tc>
      </w:tr>
      <w:tr w:rsidR="006D6546" w:rsidTr="000C6C6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6546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Выпускникам присваивается квалификация «бакалавр».</w:t>
            </w:r>
          </w:p>
        </w:tc>
      </w:tr>
      <w:tr w:rsidR="006D6546" w:rsidTr="000C6C6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6546" w:rsidRDefault="000C6C6F" w:rsidP="000C6C6F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12. Условия реализации образовательной программы</w:t>
            </w:r>
          </w:p>
        </w:tc>
      </w:tr>
      <w:tr w:rsidR="006D6546" w:rsidTr="000C6C6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6546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Университет располагает на законном основании материально- техническим обеспечением образовательной деятельности для реализации образовательной программы по Блоку 1 «Дисциплины» и Блоку 3 «Государственная итоговая аттестация» в соответствии с учебным планом. Конкретный перечень материально-технического обеспечения (включая программное обеспечение) указан в рабочих программах.</w:t>
            </w:r>
          </w:p>
          <w:p w:rsidR="006D6546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Университет обеспечивает обучающимся индивидуальный неограниченный доступ к одной или нескольким электронно-библиотечным системам (электронным библиотекам) и к электронной информационно- образовательной среде организации, которая соответствует требованиям федерального государственного образовательного стандарта.</w:t>
            </w:r>
          </w:p>
        </w:tc>
      </w:tr>
      <w:tr w:rsidR="006D6546" w:rsidRPr="00AB6F64" w:rsidTr="000C6C6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6546" w:rsidRPr="00AB6F64" w:rsidRDefault="000C6C6F" w:rsidP="000C6C6F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AB6F64">
              <w:rPr>
                <w:b/>
                <w:color w:val="000000"/>
                <w:szCs w:val="28"/>
                <w:lang w:val="ru-RU"/>
              </w:rPr>
              <w:t>13. Сведения о профессорско-преподавательском составе, необходимом для реализации программы</w:t>
            </w:r>
          </w:p>
        </w:tc>
      </w:tr>
      <w:tr w:rsidR="006D6546" w:rsidRPr="00AB6F64" w:rsidTr="000C6C6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Реализация програм</w:t>
            </w:r>
            <w:bookmarkStart w:id="0" w:name="_GoBack"/>
            <w:bookmarkEnd w:id="0"/>
            <w:r w:rsidRPr="00AB6F64">
              <w:rPr>
                <w:color w:val="000000"/>
                <w:szCs w:val="28"/>
                <w:lang w:val="ru-RU"/>
              </w:rPr>
              <w:t>мы обеспечивается руководящими и педагогическими работниками Университета, а также лицами, привлекаемыми к реализации программы на условиях гражданско-правового договора.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 xml:space="preserve">Доля педагогических работников Организации, участвующих в реализации образовательной программы, и лиц, привлекаемых Организацией к реализации </w:t>
            </w:r>
            <w:r w:rsidR="00AB6F64" w:rsidRPr="00AB6F64">
              <w:rPr>
                <w:color w:val="000000"/>
                <w:szCs w:val="28"/>
                <w:lang w:val="ru-RU"/>
              </w:rPr>
              <w:t>образовательной программы</w:t>
            </w:r>
            <w:r w:rsidRPr="00AB6F64">
              <w:rPr>
                <w:color w:val="000000"/>
                <w:szCs w:val="28"/>
                <w:lang w:val="ru-RU"/>
              </w:rPr>
              <w:t xml:space="preserve"> на иных условиях (исходя из количества замещаемых ставок, приведенного к целочисленным значениям), ведущих научную, учебно-методическую и (или) практическую работу, соответствующую профилю преподаваемой дисциплины (модуля), составляет 70 процентов.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 xml:space="preserve">Доля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имеющих ученую степень (в том числе ученую степень, полученную в иностранном государстве и признаваемую в Российской Федерации) и (или) </w:t>
            </w:r>
            <w:r w:rsidRPr="00AB6F64">
              <w:rPr>
                <w:color w:val="000000"/>
                <w:szCs w:val="28"/>
                <w:lang w:val="ru-RU"/>
              </w:rPr>
              <w:lastRenderedPageBreak/>
              <w:t>ученое звание (в том числе ученое звание, полученное в иностранном государстве и признаваемое в Российской Федерации), составляет 60 процентов.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Доля педагогических работников Организации, участвующих в реализации образовательной программы, и лиц, привлекаемых Организацией к реализации образовательной программы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лет), составляет 5 процентов.</w:t>
            </w:r>
          </w:p>
        </w:tc>
      </w:tr>
      <w:tr w:rsidR="006D6546" w:rsidRPr="00AB6F64" w:rsidTr="000C6C6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lastRenderedPageBreak/>
              <w:t>Квалификация руководящих и 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 1н и профессиональным стандартам (при наличии).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России.</w:t>
            </w:r>
          </w:p>
        </w:tc>
      </w:tr>
      <w:tr w:rsidR="006D6546" w:rsidTr="000C6C6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6546" w:rsidRDefault="000C6C6F" w:rsidP="000C6C6F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14. Планируемые результаты освоения программы</w:t>
            </w:r>
          </w:p>
        </w:tc>
      </w:tr>
      <w:tr w:rsidR="006D6546" w:rsidRPr="00AB6F64" w:rsidTr="000C6C6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В результате освоения программы у выпускника должны быть сформированы универсальные, общепрофессиональные и профессиональные компетенции.</w:t>
            </w:r>
          </w:p>
        </w:tc>
      </w:tr>
      <w:tr w:rsidR="006D6546" w:rsidRPr="00AB6F64" w:rsidTr="000C6C6F">
        <w:trPr>
          <w:trHeight w:val="483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Выпускник, освоивший программу, должен обладать следующими универсальными компетенциями: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 xml:space="preserve">Способен осуществлять поиск, критический анализ и синтез информации, </w:t>
            </w:r>
            <w:r w:rsidRPr="00AB6F64">
              <w:rPr>
                <w:color w:val="000000"/>
                <w:szCs w:val="28"/>
                <w:lang w:val="ru-RU"/>
              </w:rPr>
              <w:lastRenderedPageBreak/>
              <w:t>применять системный подход для решения поставленных задач (УК-1)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- Анализирует задачу, выделяя её базовые составляющие и осуществляет поиск достоверной информации для её решения по различным типам запросов (УК-1.1)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- Определяет, интерпретирует и ранжирует информацию, требуемую для решения поставленной задачи (УК-1.2)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- Определяет круг задач в рамках поставленной цели, определяет взаимосвязи между ними (УК-2.1)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- Предлагает способы решения поставленных задач и перечень ожидаемых результатов; оценивает предложенные способы с точки зрения соответствия цели проекта (УК-2.2)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- Планирует реализацию задач в зоне своей ответственности с учётом имеющихся ресурсов и ограничений, действующих правовых норм (УК-2.3)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Способен осуществлять социальное взаимодействие и реализовывать свою роль в команде (УК-3)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- Определяет и реализует свою роль в социальном взаимодействии и командной работе, исходя из  стратегии сотрудничества для достижения поставленной цели (УК-3.1)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- Осуществляет обмен информацией, знаниями и опытом с членами команды; оценивает идеи других членов команды для достижения поставленных целей (УК-3.2)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 (УК-4)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- Ведёт деловую переписку на иностранном языке; выполняет перевод официальных и профессиональных целей с иностранного языка на русский и с русского языка на иностранный (УК-4.1)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lastRenderedPageBreak/>
              <w:t>- Устно представляет результаты своей деятельности на иностранном языке, может поддержать разговор в ходе обсуждения (УК-4.2)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- Ведёт деловую переписку на русском языке с учётом особенностей стилистики официальных и неофициальных писем (УК-4.3)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- Выбирает стиль общения на русском языке в зависимости от цели и условий партнерства; адаптирует речь и стиль общения к ситуации взаимодействия (УК-4.4)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- Анализирует особенности межкультурного взаимодействия в социально-историческом контексте; Воспринимает межкультурное разнообразие общества (УК-5.1)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- Предлгает способы преодоления коммуникативных барьеров при межкультурном взаимодействии в этическом и философском контексте (УК- 5.2)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- Определяет приоритеты собственной деятельности, личностного развития и профессионального роста (УК-6.1)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- Оценивает требования рынка труда и предложения образовательных услуг для выстраивания траектории собственного профессионального роста (УК-6.2)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- Планирует своё рабочее время для оптимального сочетания физической и умственной нагрузки и обеспечения работоспособности (УК- 7.1)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- Соблюдает нормы здорового образа жизни и поддерживает должный уровень физической подготовки (УК-7.2)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lastRenderedPageBreak/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(УК-8)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- Анализирует опасные и вредные факторы в повседневной  и профессиональной деятельности, в том числе при угрозе и возникновении чрезвычаных ситуаций и военных конфликтов (УК-8.1)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- Предлагает мероприятия по обеспечению безопасных условий жизнедеятельности для сохранения природной среды и обеспечения устойчивого развития общества (УК-8.2)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- Анализирует психолого-педагогические особенности личности (УК- 9.1)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- Выявляет общие и специфические особые образовательные потребностей лиц с ограниченными возможностями здоровья в профессиональной сфере (УК-9.2)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- Анализирует экономически значимые явления и процессы  при оценке эффективности результатов в различных облостях жизнедеятельности (УК-10.1)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- Обосновывает экономические решения в различных облостях жизнедеятельности (УК-10.2)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Способен формировать нетерпимое отношение к коррупционному поведению (УК-11)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- Выявляет и оценивает коррупционное действие и содействует его пресечению в рамках правовых мер; квалифицирует коррупционное поведение как правонарушение (УК-11.1)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- Планирует антикоррупционные мероприятия в рамках организации или структурного подразделения (УК-11.2)</w:t>
            </w:r>
          </w:p>
        </w:tc>
      </w:tr>
      <w:tr w:rsidR="006D6546" w:rsidRPr="00AB6F64" w:rsidTr="000C6C6F">
        <w:trPr>
          <w:trHeight w:val="483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6546" w:rsidRPr="00AB6F64" w:rsidRDefault="006D6546" w:rsidP="000C6C6F">
            <w:pPr>
              <w:spacing w:after="0" w:line="360" w:lineRule="auto"/>
              <w:rPr>
                <w:lang w:val="ru-RU"/>
              </w:rPr>
            </w:pPr>
          </w:p>
        </w:tc>
      </w:tr>
      <w:tr w:rsidR="006D6546" w:rsidRPr="00AB6F64" w:rsidTr="000C6C6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lastRenderedPageBreak/>
              <w:t>Выпускник, освоивший программу, должен обладать следующими общепрофессиональными компетенциями: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Способен применять знания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профессиональных задач; (ОПК-1)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- Применяет знания (на промежуточном уровне) экономической, организационной и управленческой теорий при решении профессиональных задач. (ОПК-1.1)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- Применяет знания (на промежуточном уровне) социологической и психологической теорий при решении профессиональных задач. (ОПК-1.2)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- Применяет российское законодательство в части работы с персоналом при решении профессиональных задач. (ОПК-1.3)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Способен осуществлять сбор, обработку и анализ данных для решения задач в сфере управления персоналом; (ОПК-2)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- Осуществляет сбор данных в сфере управления персоналом из актуальных источников. (ОПК-2.1)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- Применяет принципы обработки данных в сфере управления персоналом. (ОПК-2.2)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- Выбирает и применяет технологии, методы и методики систематизации и анализа документов и информации для решения задач в сфере управления персоналом. (ОПК-2.3)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Способен разрабатывать и осуществлять мероприятия, направленные на реализацию стратегии управления персоналом, обеспечивать их документационное сопровождение и оценивать организационные и социальные последствия; (ОПК-3)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- Разрабатывает и осуществляет мероприятия, направленные на реализацию стратегии управления персоналом. (ОПК-3.1)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- Обеспечивает документационное сопровождение мероприятий, направленных на реализацию стратегии управления персоналом. (ОПК-3.2)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lastRenderedPageBreak/>
              <w:t>- Оценивает организационные и социальные последствия осуществления мероприятий, направленных на реализацию стратегии управления персоналом. (ОПК-3.3)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Способен применять современные технологии и методы оперативного управления персоналом, вести документационное сопровождение и учет; (ОПК-4)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- Применяет современные технологии и методы оперативного управления персоналом. (ОПК-4.1)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- Оформляет информацию в соответствии со стандартами, нормами и правилами. (ОПК-4.2)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- Ведет документационное сопровождение и учет оперативного управления персоналом. (ОПК-4.3)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Способен использовать современные информационные технологии и программные средства при решении профессиональных задач. (ОПК-5)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- Применяет базовые основы информатики при решении профессиональных задач. (ОПК-5.1)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- Использует современные информационные технологии и программные средства для решения профессиональных задач. (ОПК-5.2)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- Систематизирует информацию, выбирает оптимальный способ ее обработки и презентации, осуществляет аналитическую деятельность с применением современных информационных технологий и программных средств. (ОПК-5.3)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деятельности. (ОПК-6)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- Осуществляет выбор современных информационных технологий для решения задач профессиональной деятельности с учетом принципов их работы (ОПК-6.1)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 xml:space="preserve">- Систематизирует данные для решения задач профессиональной деятельности, учитывая принципы работы современных информационных </w:t>
            </w:r>
            <w:r w:rsidRPr="00AB6F64">
              <w:rPr>
                <w:color w:val="000000"/>
                <w:szCs w:val="28"/>
                <w:lang w:val="ru-RU"/>
              </w:rPr>
              <w:lastRenderedPageBreak/>
              <w:t>технологий (ОПК-6.2)</w:t>
            </w:r>
          </w:p>
        </w:tc>
      </w:tr>
      <w:tr w:rsidR="006D6546" w:rsidRPr="00AB6F64" w:rsidTr="000C6C6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lastRenderedPageBreak/>
              <w:t>Выпускник, освоивший программу, должен обладать профессиональными компетенциями, соответствующими типу (типам) задач профессиональной деятельности, на который (которые) ориентирована программа:</w:t>
            </w:r>
          </w:p>
        </w:tc>
      </w:tr>
      <w:tr w:rsidR="006D6546" w:rsidTr="000C6C6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6546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организационно-управленческий</w:t>
            </w:r>
          </w:p>
        </w:tc>
      </w:tr>
      <w:tr w:rsidR="006D6546" w:rsidTr="000C6C6F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Способен определять потребность организации в персонале, осуществлять поиск, привлечение, подбор и отбор персонала (ПК-1 ) (Определена на основании профессионального стандарта 07.003 «Специалист по управлению персоналом», обобщенной трудовой функции «Деятельность по обеспечению персоналом»)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- Формирует и корректирует требования к вакантной должности (профессии, специальности) с учетом анализа рынка труда и персонала организации по профилю вакантной должности. (ПК-1 .1)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- Осуществляет выбор способов и методов привлечения персонала, поиск во внутренних и внешних источниках информации о кандидатах, оценивает их соответствие требованиям вакантной должности (профессии, специальности). (ПК-1 .2)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- Подготавливает предложения по формированию бюджета на поиск, привлечение, подбор н отбор персонала. (ПК-1 .3)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- Информирует и консультирует руководителей подразделений по вопросам привлечения персонала с оценкой затрат. (ПК-1 .4)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- Использует в работе информационные и поисковые системы для мониторинга рынка труда, базы данных по кандидатам. (ПК-1 .5)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Способен организовать и провести оценку и аттестацию персонала (ПК-2)  (Определена на основании профессионального стандарта 07.003 «Специалист по управлению персоналом», обобщенной трудовой функции «Деятельность по оценке и аттестации персонала»)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- Формирует параметры и критерии проведения оценки персонала и аттестации персонала (ПК-2.1)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lastRenderedPageBreak/>
              <w:t>- Разрабатывает планы, определяет ресурсы, выбирает средства и методы проведения оценки и аттестации персонала, (ПК-2.2)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- Проводит оценку и аттестацию персонала в соответствии с планами организации, анализирует результаты и подготавливает рекомендации для руководства и персонала (ПК-2.3)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- Подготавливает предложения по формированию бюджета по организации и проведению оценки и аттестации персонала (ПК-2.4)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- Использует в работе поисковые системы, информационные ресурсы и базы данных по проведению оценки персонала и аттестация персонала (ПК- 2.5)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Способен организовать мероприятия по развитию персонала, в том числе по построению профессиональной карьеры, обучению, адаптации и стажировке персонала (ПК-3)  (Определена на основании профессионального стандарта 07.003 «Специалист по управлению персоналом», обобщенной трудовой функции «Деятельность по развитию персонала»)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- Разрабатывает планы профессиональной карьеры работников, формирует кадровый резерв, организует мероприятия по развитию и построению профессиональной карьеры персонала. (ПК-3.1)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- Разрабатывает планы, методические материалы, учебные планы и программы, проекты локальных актов по обучению и развитию персонала, организует мероприятия по обучению персонала (ПК-3.2)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- Разрабатывает планы адаптации, стажировки персонал</w:t>
            </w:r>
            <w:r>
              <w:rPr>
                <w:color w:val="000000"/>
                <w:szCs w:val="28"/>
              </w:rPr>
              <w:t>a</w:t>
            </w:r>
            <w:r w:rsidRPr="00AB6F64">
              <w:rPr>
                <w:color w:val="000000"/>
                <w:szCs w:val="28"/>
                <w:lang w:val="ru-RU"/>
              </w:rPr>
              <w:t>, организует мероприятия по адаптации, стажировке персонала, разрабатывает предложения по совершенствованию системы адаптации, стажировки персонала. (ПК-3.3)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- Анализирует эффективность мероприятий по развитию и построению профессиональной карьеры персонала, обучению, адаптации и стажировке персонала, подготавливает предложения по формированию бюджета. (ПК- 3.4)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- Использует в работе информационные системы и базы данных по обучению персонала (ПК-3.5)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 xml:space="preserve">Способен организовать трудовую деятельность, разработать и внедрить системы оплаты труда персонала (ПК-4)  (Определена на основании </w:t>
            </w:r>
            <w:r w:rsidRPr="00AB6F64">
              <w:rPr>
                <w:color w:val="000000"/>
                <w:szCs w:val="28"/>
                <w:lang w:val="ru-RU"/>
              </w:rPr>
              <w:lastRenderedPageBreak/>
              <w:t>профессионального стандарта 07.003 «Специалист по управлению персоналом», обобщенной трудовой функции «Деятельность по организации труда и оплаты персонала»)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- Разрабатывает и внедряет системы организации труда персонала и порядок нормирования труда на рабочих местах с оценкой затрат на персонал, выявляет резервы повышения производительности труда (ПК-4.1)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- Разрабатывает н внедряет системы оплаты труда персонала, подготавливает предложения по их совершенствованию. (ПК-4.2)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- Подготавливает предложения по формированию бюджета на организацию труда персонала и планового бюджета фонда оплаты труда, стимулирующих и компенсационных выплат. (ПК-4.3)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- Анализирует эффективность применяемых практик по организации нормирования труда, системы и уровня оплаты труда, материального стимулирования, компенсаций и льгот. (ПК-4.4)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- Использует в работе информационные системы и базы данных по оплате труда персонала. (ПК-4.5)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Способен разработать и реализовать корпоративную социальную политику (ПК-5)  (Определена на основании профессионального стандарта 07.003 «Специалист по управлению персоналом», обобщенной трудовой функции «Деятельность по организации корпоративной социальной политики»)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- Определяет целевые группы персонала для разработки специализированных социальных программ. (ПК-5.1)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- Разрабатывает корпоративные социальные программы, системы выплат работникам социальных льгот, подготавливает предложения по совершенствованию и развитию корпоративной социальной политики (ПК- 5.2)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- Внедряет корпоративные социальные программы, в том числе по социальной поддержке отдельных групп работников, реализует системы социальных льгот, выплат работникам с учетом требований законодательства Российской Федерации (ПК-5.3)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 xml:space="preserve">- Подготавливает предложения по формированию бюджета на </w:t>
            </w:r>
            <w:r w:rsidRPr="00AB6F64">
              <w:rPr>
                <w:color w:val="000000"/>
                <w:szCs w:val="28"/>
                <w:lang w:val="ru-RU"/>
              </w:rPr>
              <w:lastRenderedPageBreak/>
              <w:t>реализацию корпоративной социальной политики и социальных программ (ПК-5.4)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- Проводить оценку эффективности проводимых корпоративных социальных программ и уровня удовлетворенности персонала (ПК-5.5)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Способен принимать участие в администрировании процессов и осуществлять организацию документооборота по управлению персоналом (ПК-6)  (Определена на основании профессионального стандарта 07.003 «Специалист по управлению персоналом», обобщенной трудовой функции «Деятельность по оценке и аттестации персонала», обобщенной трудовой функции «Деятельность по развитию персонала», обобщенной трудовой функции «Деятельность по организации труда и оплаты персонала», обобщенной трудовой функции «Деятельность по организации корпоративной социальной политики», обобщенной трудовой функции «Деятельность по обеспечению персоналом»)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- Организует документационное сопровождение кандидатов на этапах поиска, привлечения, подбора и отбора персонала на вакантные должности (профессии. специальности), информирует кандидатов о результатах отбора (ПК-6.1)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- Организует сопровождение мероприятий по оценке и аттестации персонала, оформляет процесс и результаты оценки и аттестации персонала (ПК-6.2)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- Организует документационное оформление результатов мероприятий по развитию и профессиональной карьере, обучению, адаптации и стажировке персонала (ПК-6.3)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- Организует документационное сопровождение системы организации и оплаты труда персонала. (ПК-6.4)</w:t>
            </w:r>
          </w:p>
          <w:p w:rsidR="006D6546" w:rsidRPr="00AB6F64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AB6F64">
              <w:rPr>
                <w:color w:val="000000"/>
                <w:szCs w:val="28"/>
                <w:lang w:val="ru-RU"/>
              </w:rPr>
              <w:t>- Организует документационное сопровождение мероприятий корпоративной социальной политики и оформляет ее результаты (ПК-6.5)</w:t>
            </w:r>
          </w:p>
          <w:p w:rsidR="006D6546" w:rsidRDefault="000C6C6F" w:rsidP="000C6C6F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 w:rsidRPr="00AB6F64">
              <w:rPr>
                <w:color w:val="000000"/>
                <w:szCs w:val="28"/>
                <w:lang w:val="ru-RU"/>
              </w:rPr>
              <w:t xml:space="preserve">- Анализирует процессы администрирования и подготавливает предложения по их совершенствованию </w:t>
            </w:r>
            <w:r>
              <w:rPr>
                <w:color w:val="000000"/>
                <w:szCs w:val="28"/>
              </w:rPr>
              <w:t>(ПК-6.6)</w:t>
            </w:r>
          </w:p>
        </w:tc>
      </w:tr>
    </w:tbl>
    <w:p w:rsidR="006D6546" w:rsidRDefault="006D6546"/>
    <w:sectPr w:rsidR="006D6546" w:rsidSect="006D6546">
      <w:pgSz w:w="11907" w:h="16840"/>
      <w:pgMar w:top="1134" w:right="567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C6C6F"/>
    <w:rsid w:val="001F0BC7"/>
    <w:rsid w:val="006D6546"/>
    <w:rsid w:val="00AB6F6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580188-5B07-41BC-9145-06AC3FD2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546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3321</Words>
  <Characters>18933</Characters>
  <Application>Microsoft Office Word</Application>
  <DocSecurity>0</DocSecurity>
  <Lines>157</Lines>
  <Paragraphs>44</Paragraphs>
  <ScaleCrop>false</ScaleCrop>
  <Company/>
  <LinksUpToDate>false</LinksUpToDate>
  <CharactersWithSpaces>22210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МИРЭАOPOP</dc:title>
  <dc:creator>FastReport.NET</dc:creator>
  <cp:lastModifiedBy>Пользователь Windows</cp:lastModifiedBy>
  <cp:revision>4</cp:revision>
  <dcterms:created xsi:type="dcterms:W3CDTF">2021-11-08T12:19:00Z</dcterms:created>
  <dcterms:modified xsi:type="dcterms:W3CDTF">2021-12-08T11:03:00Z</dcterms:modified>
</cp:coreProperties>
</file>