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900BA" w:rsidRPr="00541441" w:rsidRDefault="001F2C96" w:rsidP="0054144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207907" w:rsidRPr="00207907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(ОПК-2)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18.06.01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 «Технология редких, рассеян</w:t>
      </w:r>
      <w:r w:rsidR="00207907">
        <w:rPr>
          <w:rFonts w:ascii="Times New Roman" w:hAnsi="Times New Roman" w:cs="Times New Roman"/>
          <w:sz w:val="24"/>
          <w:szCs w:val="24"/>
        </w:rPr>
        <w:t>ных и радиоактивных элементов»</w:t>
      </w:r>
      <w:r w:rsidR="00541441" w:rsidRPr="0056139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1900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r>
        <w:rPr>
          <w:rFonts w:ascii="Times New Roman" w:hAnsi="Times New Roman" w:cs="Times New Roman"/>
          <w:sz w:val="24"/>
          <w:szCs w:val="24"/>
        </w:rPr>
        <w:t>химических технологий</w:t>
      </w:r>
      <w:r w:rsidRPr="00207907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207907" w:rsidRPr="00515345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207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7907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2F12AC" w:rsidRPr="002F12AC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ОПК-3, ОПК-4, ОПК-5, ОПК-6)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</w:t>
      </w:r>
      <w:r w:rsidR="002F12AC">
        <w:rPr>
          <w:rFonts w:ascii="Times New Roman" w:hAnsi="Times New Roman" w:cs="Times New Roman"/>
          <w:sz w:val="24"/>
          <w:szCs w:val="24"/>
        </w:rPr>
        <w:t>оактивных элементов»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характерные особенности исследуемых явлений и процессов;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специфику теоретического и эмпирического уровней познания.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теоретические основы научных методов исследования;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пути оптимизации и моделирования процессов химических технологий. 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анализа и теоретического обобщения результатов научно-исследовательской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современные теоретические и экспериментальные методы фундаментальных и прикладных научных исследований;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планирования теоретических и экспериментальных фундаментальных и прикладных научных исследований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и возможные направления профессионального и личностного развития.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этические принципы, принятые в научном сообществе;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основные этические нормы профессиональной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F12AC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F12AC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F12AC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- использовать методологический инструментарий философии для проектирования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сообществе с учетом международного опыта;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опираться на принципы нравственного поведения.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lastRenderedPageBreak/>
        <w:t>использовать методы теоретических и прикладных научных исследований в области химических технологий;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актуальных тенденций;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определять задачи духовного и нравственного саморазвития.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методы познания в научно-исследовательской деятельности.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самостоятельно разрабатывать новые методы исследования на основе научных знаний;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прогнозировать результаты научных исследований в конкретных областях химических технологий.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применять на практике знания методов и структуры познания;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способами получения научных фактов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F12AC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работы на современном оборудовании с учетом методов теоретических и эмпирических исследований.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самостоятельной разработки и применения основных методов исследования и оптимизации в области химических технологий и междисциплинарных областях.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рефлексивного мышления;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собственных профессиональных и личностных качеств.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применения принципов социальной ответственности в области профессиональной деятельности;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этическими нормами, принятыми в научном сообществе;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способностью нравственного развития личности.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проектирования и осуществления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</w:t>
      </w:r>
      <w:r w:rsidR="00407ED7">
        <w:rPr>
          <w:rFonts w:ascii="Times New Roman" w:hAnsi="Times New Roman" w:cs="Times New Roman"/>
          <w:b/>
          <w:sz w:val="24"/>
          <w:szCs w:val="24"/>
        </w:rPr>
        <w:t>емкость дисциплины составляет 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407ED7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07ED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DE39D2" w:rsidRPr="00DE39D2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</w:t>
      </w:r>
      <w:r w:rsidR="00A11633">
        <w:rPr>
          <w:rFonts w:ascii="Times New Roman" w:hAnsi="Times New Roman" w:cs="Times New Roman"/>
          <w:sz w:val="24"/>
          <w:szCs w:val="24"/>
        </w:rPr>
        <w:t>ных и радиоактивных элементов»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086FAC" w:rsidRPr="00DE39D2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E39D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«Образовательные системы в химии, химической технологии и биотехнологии» имеет своей целью формирование у обучающихся элементов </w:t>
      </w:r>
      <w:r w:rsidR="00E57175" w:rsidRPr="00E57175">
        <w:rPr>
          <w:rFonts w:ascii="Times New Roman" w:hAnsi="Times New Roman" w:cs="Times New Roman"/>
          <w:sz w:val="24"/>
          <w:szCs w:val="24"/>
        </w:rPr>
        <w:t>универсальных (УК-6) общепрофессиональной (ОПК-6) и профессиональной (ПК-1)</w:t>
      </w:r>
      <w:r w:rsidRPr="00E57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 ВО по направлению подготовки 18</w:t>
      </w:r>
      <w:hyperlink r:id="rId5" w:history="1">
        <w:r w:rsidRPr="00E57175">
          <w:t>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технологий.</w:t>
      </w:r>
    </w:p>
    <w:p w:rsidR="00E57175" w:rsidRDefault="00E57175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 xml:space="preserve">содержание учебных дисциплин, изучаемых студентами </w:t>
      </w:r>
      <w:proofErr w:type="spellStart"/>
      <w:r w:rsidRPr="00E571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57175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086FAC" w:rsidRDefault="00E57175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="00086FAC">
        <w:rPr>
          <w:rFonts w:ascii="Times New Roman" w:hAnsi="Times New Roman" w:cs="Times New Roman"/>
          <w:sz w:val="24"/>
          <w:szCs w:val="24"/>
        </w:rPr>
        <w:t>:</w:t>
      </w:r>
    </w:p>
    <w:p w:rsidR="00086FAC" w:rsidRPr="00E57175" w:rsidRDefault="00E57175" w:rsidP="00E571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– экзамен.   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C22EA3" w:rsidRPr="00C22EA3">
        <w:rPr>
          <w:rFonts w:ascii="Times New Roman" w:hAnsi="Times New Roman" w:cs="Times New Roman"/>
          <w:sz w:val="24"/>
          <w:szCs w:val="24"/>
        </w:rPr>
        <w:t xml:space="preserve">универсальную (УК-5) и общепрофессиональную (ОПК-6), профессиональную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</w:t>
      </w:r>
      <w:r w:rsidR="00A11633">
        <w:rPr>
          <w:rFonts w:ascii="Times New Roman" w:hAnsi="Times New Roman" w:cs="Times New Roman"/>
          <w:sz w:val="24"/>
          <w:szCs w:val="24"/>
        </w:rPr>
        <w:t>нных и радиоактивных элементов»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EA3">
        <w:rPr>
          <w:rFonts w:ascii="Times New Roman" w:hAnsi="Times New Roman" w:cs="Times New Roman"/>
          <w:sz w:val="24"/>
          <w:szCs w:val="24"/>
        </w:rPr>
        <w:t>оспроизводить</w:t>
      </w:r>
      <w:proofErr w:type="spellEnd"/>
      <w:r w:rsidRPr="00C22EA3">
        <w:rPr>
          <w:rFonts w:ascii="Times New Roman" w:hAnsi="Times New Roman" w:cs="Times New Roman"/>
          <w:sz w:val="24"/>
          <w:szCs w:val="24"/>
        </w:rPr>
        <w:t xml:space="preserve"> и объяснять логику доказательств классических фактов в области математики и информатики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086FAC" w:rsidRDefault="00086FAC" w:rsidP="00086FAC">
      <w:pPr>
        <w:spacing w:after="0" w:line="240" w:lineRule="auto"/>
        <w:contextualSpacing/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«Методология научных исследований в химии, химической технологии и биотехнологии» имеет своей целью формировать у обучающихся </w:t>
      </w:r>
      <w:r w:rsidR="00FB0FF6" w:rsidRPr="00FB0FF6">
        <w:rPr>
          <w:rFonts w:ascii="Times New Roman" w:hAnsi="Times New Roman" w:cs="Times New Roman"/>
          <w:sz w:val="24"/>
          <w:szCs w:val="24"/>
        </w:rPr>
        <w:t xml:space="preserve">универсальные (УК-1, УК-2),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B0FF6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B0FF6" w:rsidRDefault="00FB0FF6" w:rsidP="00FB0FF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методологию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B0FF6" w:rsidRDefault="00FB0FF6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определять методы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«Актуальные проблемы современной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«Актуальные проблемы современной химии, химической технологии и биотехнологии» имеет своей целью формировать у обучающихся </w:t>
      </w:r>
      <w:r w:rsidR="006A387A" w:rsidRPr="006A387A">
        <w:rPr>
          <w:rFonts w:ascii="Times New Roman" w:hAnsi="Times New Roman" w:cs="Times New Roman"/>
          <w:sz w:val="24"/>
          <w:szCs w:val="24"/>
        </w:rPr>
        <w:t xml:space="preserve">универсальные (УК-1), общепрофессиональные (ОПК-1)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A387A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направления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современные методы проведения молекулярного моделирования соединений редких и рассеянных элементов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предметную область в соответствии с паспортом научной специальности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выбрать необходимые методы проведения моделирования и обосновать их применимость для решения поставленной задачи в области технологии редких, рассеянных и радиоактивных элементов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молекулярного моделирования соединений редких и рассеянных элементов и выбрать необходимые методы их решения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086FAC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способностью предложить тот или иной метод молекулярного моделирования соединений редких и рассеянных элементов и оценить его эффективность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культурой организации научного исследования в области химических технологий, в том числе с использованием новейших методов моделирования соединений редких и рассеянных элементов</w:t>
      </w:r>
    </w:p>
    <w:p w:rsidR="00F6075B" w:rsidRDefault="00F6075B" w:rsidP="00086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«Актуальные проблемы современной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«Методы молекулярного моделирования соединений редких и рассеянных элементов»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 освоения дисциплины 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«Методы молекулярного моделирования соединений редких и рассеянных элементов» имеет своей целью формировать у обучающихся общепрофессиональные (ОПК-</w:t>
      </w:r>
      <w:r w:rsidR="00971E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и профессиональные (ПК-1) компетенции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соответст-вии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требованиями ФГОС ВО по направлению подготовки </w:t>
      </w:r>
      <w:hyperlink r:id="rId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техно-логия»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 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методы молекулярного моделирования соединений редких и рассеянных элементов;</w:t>
      </w:r>
    </w:p>
    <w:p w:rsidR="00086FAC" w:rsidRDefault="00086FAC" w:rsidP="00086FA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предметную область технологии редких, рассеянных и радиоактивных элементов в соответствии с паспортом научной специальности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</w:t>
      </w:r>
      <w:r>
        <w:rPr>
          <w:rFonts w:ascii="Times New Roman" w:hAnsi="Times New Roman" w:cs="Times New Roman"/>
          <w:sz w:val="24"/>
          <w:szCs w:val="24"/>
        </w:rPr>
        <w:t>технологии редких, рассеянных и радиоактивных 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новые подходы к методам </w:t>
      </w:r>
      <w:r>
        <w:rPr>
          <w:rFonts w:ascii="Times New Roman" w:hAnsi="Times New Roman" w:cs="Times New Roman"/>
          <w:sz w:val="24"/>
          <w:szCs w:val="24"/>
        </w:rPr>
        <w:t>молекулярного моделирования соединений редких и рассеянных 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достижения квантовой химии, изучения свойств редких и рассеянных элементов и создания модельных систем для исследования процессов с участием редких и рассеянных элементов; </w:t>
      </w:r>
      <w:r>
        <w:rPr>
          <w:rFonts w:ascii="Times New Roman" w:hAnsi="Times New Roman" w:cs="Times New Roman"/>
          <w:sz w:val="24"/>
          <w:szCs w:val="24"/>
        </w:rPr>
        <w:t>современные методы молекулярного моделирования соединений редких и рассеянных элементов.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086FAC" w:rsidRDefault="00086FAC" w:rsidP="00086FA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необходимые методы моделирования и обосновать их применимость для решения поставленной задачи в области технологии редких, рассеянных и радиоактивных элементов;</w:t>
      </w:r>
    </w:p>
    <w:p w:rsidR="00086FAC" w:rsidRDefault="00086FAC" w:rsidP="00086FA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молекулярного моделирования соединений редких и рассеянных элементов и выбрать необходимые методы их решения.</w:t>
      </w:r>
    </w:p>
    <w:p w:rsidR="00086FAC" w:rsidRDefault="00086FAC" w:rsidP="00086FAC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086FAC" w:rsidRDefault="00086FAC" w:rsidP="00086FA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предложить тот или иной метод молекулярного моделирования соединений редких и рассеянных элементов и оценить его эффективность.</w:t>
      </w:r>
    </w:p>
    <w:p w:rsidR="00971ED5" w:rsidRDefault="00971ED5" w:rsidP="00086FA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ED5">
        <w:rPr>
          <w:rFonts w:ascii="Times New Roman" w:hAnsi="Times New Roman" w:cs="Times New Roman"/>
          <w:sz w:val="24"/>
          <w:szCs w:val="24"/>
        </w:rPr>
        <w:t>культурой организации научного исследования в области химических технологий, в том числе с использованием новейших методов моделирования соединений редких и рассеянных элементов</w:t>
      </w:r>
    </w:p>
    <w:p w:rsidR="00971ED5" w:rsidRDefault="00971ED5" w:rsidP="00086F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«Методы молекулярного моделирования соединений редких и рассеянных элементов» </w:t>
      </w:r>
      <w:r w:rsidR="00207907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«Современные методы исследования редких, рассеянных и радиоактивных элементов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1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bCs/>
          <w:sz w:val="24"/>
          <w:szCs w:val="24"/>
        </w:rPr>
        <w:t>«Современные методы исследования редких, рассеянных и радиоактивных элементов»</w:t>
      </w:r>
      <w:r>
        <w:rPr>
          <w:rFonts w:ascii="Times New Roman" w:hAnsi="Times New Roman" w:cs="Times New Roman"/>
          <w:sz w:val="24"/>
          <w:szCs w:val="24"/>
        </w:rPr>
        <w:t xml:space="preserve"> имеет своей целью формировать у обучающихся общепрофессиональные (ОПК-</w:t>
      </w:r>
      <w:r w:rsidR="00B42B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и профессиональные (ПК-1) компетенции в соответствии с требованиями ФГОС ВО по направлению подготовки </w:t>
      </w:r>
      <w:hyperlink r:id="rId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Знать:</w:t>
      </w:r>
    </w:p>
    <w:p w:rsidR="00086FAC" w:rsidRDefault="00086FAC" w:rsidP="00086FA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 методы исследования, позволяющие решать задачи по анализу состава, строения и свойствам вещества, приборную базу, на которой они проводятся;</w:t>
      </w:r>
    </w:p>
    <w:p w:rsidR="00086FAC" w:rsidRDefault="00086FAC" w:rsidP="00086FA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существующих методов исследования, границы возможностей каждого метода, для исследования.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Уметь:</w:t>
      </w:r>
      <w:r>
        <w:rPr>
          <w:snapToGrid w:val="0"/>
          <w:sz w:val="20"/>
          <w:szCs w:val="20"/>
        </w:rPr>
        <w:t xml:space="preserve"> </w:t>
      </w:r>
    </w:p>
    <w:p w:rsidR="00086FAC" w:rsidRDefault="00086FAC" w:rsidP="00086FA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осваивать теоретические основы и приобретать практические навыки работы на новом научно-исследовательском оборудовании;</w:t>
      </w:r>
    </w:p>
    <w:p w:rsidR="00086FAC" w:rsidRDefault="00086FAC" w:rsidP="00086FA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анализ выбора тех или иных методов исследования редких, рассеянных элементов и материалов на их основе.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Владеть:</w:t>
      </w:r>
    </w:p>
    <w:p w:rsidR="00086FAC" w:rsidRDefault="00086FAC" w:rsidP="00086FAC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их интерпретации результатов проведенных исследований.</w:t>
      </w:r>
    </w:p>
    <w:p w:rsidR="00207907" w:rsidRDefault="00207907" w:rsidP="00086FA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Дисциплина «Современные методы исследования редких, рассеянных и радиоактивных элементов» </w:t>
      </w:r>
      <w:r w:rsidR="00207907">
        <w:rPr>
          <w:rFonts w:ascii="Times New Roman" w:hAnsi="Times New Roman" w:cs="Times New Roman"/>
          <w:bCs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– экзамен. 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«Технология редких, рассеянных и радиоактивных элементов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bCs/>
          <w:sz w:val="24"/>
          <w:szCs w:val="24"/>
        </w:rPr>
        <w:t>«Технология редких, рассеянных и радиоактивных элементов»</w:t>
      </w:r>
      <w:r>
        <w:rPr>
          <w:rFonts w:ascii="Times New Roman" w:hAnsi="Times New Roman" w:cs="Times New Roman"/>
          <w:sz w:val="24"/>
          <w:szCs w:val="24"/>
        </w:rPr>
        <w:t xml:space="preserve">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B42BF6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Знать:</w:t>
      </w:r>
    </w:p>
    <w:p w:rsidR="00086FAC" w:rsidRDefault="00086FAC" w:rsidP="00086F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методы научно-исследовательской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технологии редких, рассеянных и радиоактивных элементов;</w:t>
      </w:r>
    </w:p>
    <w:p w:rsidR="00086FAC" w:rsidRDefault="00086FAC" w:rsidP="00086F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физико-химические основы формирования технологических схем получения редких, рассеянных и радиоактивных элементов и их отдельные блоки, в соответствии с паспортом специальности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элементов»; новые методы получения редких и рассеянных элементов и на их основе материалов нового поколения с заданным комплексом свойств и качеств</w:t>
      </w:r>
      <w:r>
        <w:rPr>
          <w:snapToGrid w:val="0"/>
          <w:sz w:val="20"/>
          <w:szCs w:val="20"/>
        </w:rPr>
        <w:t>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Calibri" w:hAnsi="Calibri" w:cs="Calibri"/>
          <w:snapToGrid w:val="0"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Уметь:</w:t>
      </w:r>
    </w:p>
    <w:p w:rsidR="00086FAC" w:rsidRDefault="00086FAC" w:rsidP="00086FA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необходимые методы исследования технологических процессов, получения редких элементов и материалов на их основе и обосновать их применимость;</w:t>
      </w:r>
    </w:p>
    <w:p w:rsidR="00086FAC" w:rsidRDefault="00086FAC" w:rsidP="00086FA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анализ для оценки эффективности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наукоемких химических технологий редких, рассеянных и платиновых металлов и предложить пути их оптимизации.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Владеть:</w:t>
      </w:r>
    </w:p>
    <w:p w:rsidR="00086FAC" w:rsidRDefault="00086FAC" w:rsidP="00086FA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предложить химическую технологию для получения редких, рассеянных и платиновых металлов, из определенного сырьевого источника, а также материалов на их основе.</w:t>
      </w:r>
    </w:p>
    <w:p w:rsidR="00086FAC" w:rsidRDefault="00086FAC" w:rsidP="00086F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bCs/>
          <w:sz w:val="24"/>
          <w:szCs w:val="24"/>
        </w:rPr>
        <w:t>Химия и технология редких, рассеянных и радиоактивных элементов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07907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 w:rsidR="00B42BF6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>зачетные единицы (</w:t>
      </w:r>
      <w:r w:rsidR="00B42BF6">
        <w:rPr>
          <w:rFonts w:ascii="Times New Roman" w:hAnsi="Times New Roman" w:cs="Times New Roman"/>
          <w:b/>
          <w:bCs/>
          <w:sz w:val="24"/>
          <w:szCs w:val="24"/>
        </w:rPr>
        <w:t>72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B05"/>
    <w:multiLevelType w:val="hybridMultilevel"/>
    <w:tmpl w:val="8FD2DE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84B23"/>
    <w:multiLevelType w:val="hybridMultilevel"/>
    <w:tmpl w:val="6AE0A5B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D7C73"/>
    <w:multiLevelType w:val="hybridMultilevel"/>
    <w:tmpl w:val="325EC82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61917"/>
    <w:multiLevelType w:val="hybridMultilevel"/>
    <w:tmpl w:val="82BCCB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A1F1D"/>
    <w:multiLevelType w:val="hybridMultilevel"/>
    <w:tmpl w:val="9E443AB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F1489"/>
    <w:multiLevelType w:val="hybridMultilevel"/>
    <w:tmpl w:val="164489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D5623"/>
    <w:multiLevelType w:val="hybridMultilevel"/>
    <w:tmpl w:val="75EA28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15B19"/>
    <w:multiLevelType w:val="hybridMultilevel"/>
    <w:tmpl w:val="3788CF3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33F30"/>
    <w:multiLevelType w:val="hybridMultilevel"/>
    <w:tmpl w:val="94A2B9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62A1E"/>
    <w:multiLevelType w:val="hybridMultilevel"/>
    <w:tmpl w:val="13DC4D6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C37F3"/>
    <w:multiLevelType w:val="hybridMultilevel"/>
    <w:tmpl w:val="37DECE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93B2F"/>
    <w:multiLevelType w:val="hybridMultilevel"/>
    <w:tmpl w:val="87ECDA3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16E9F"/>
    <w:multiLevelType w:val="hybridMultilevel"/>
    <w:tmpl w:val="30E89AC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A7938"/>
    <w:multiLevelType w:val="hybridMultilevel"/>
    <w:tmpl w:val="463022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00DC7"/>
    <w:multiLevelType w:val="hybridMultilevel"/>
    <w:tmpl w:val="87E6F82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A7C7E"/>
    <w:multiLevelType w:val="hybridMultilevel"/>
    <w:tmpl w:val="9ABEDA1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29"/>
  </w:num>
  <w:num w:numId="8">
    <w:abstractNumId w:val="18"/>
  </w:num>
  <w:num w:numId="9">
    <w:abstractNumId w:val="13"/>
  </w:num>
  <w:num w:numId="10">
    <w:abstractNumId w:val="17"/>
  </w:num>
  <w:num w:numId="11">
    <w:abstractNumId w:val="15"/>
  </w:num>
  <w:num w:numId="12">
    <w:abstractNumId w:val="6"/>
  </w:num>
  <w:num w:numId="13">
    <w:abstractNumId w:val="32"/>
  </w:num>
  <w:num w:numId="14">
    <w:abstractNumId w:val="34"/>
  </w:num>
  <w:num w:numId="15">
    <w:abstractNumId w:val="3"/>
  </w:num>
  <w:num w:numId="16">
    <w:abstractNumId w:val="30"/>
  </w:num>
  <w:num w:numId="17">
    <w:abstractNumId w:val="12"/>
  </w:num>
  <w:num w:numId="18">
    <w:abstractNumId w:val="9"/>
  </w:num>
  <w:num w:numId="19">
    <w:abstractNumId w:val="22"/>
  </w:num>
  <w:num w:numId="20">
    <w:abstractNumId w:val="2"/>
  </w:num>
  <w:num w:numId="21">
    <w:abstractNumId w:val="0"/>
  </w:num>
  <w:num w:numId="22">
    <w:abstractNumId w:val="31"/>
  </w:num>
  <w:num w:numId="23">
    <w:abstractNumId w:val="19"/>
  </w:num>
  <w:num w:numId="24">
    <w:abstractNumId w:val="23"/>
  </w:num>
  <w:num w:numId="25">
    <w:abstractNumId w:val="28"/>
  </w:num>
  <w:num w:numId="26">
    <w:abstractNumId w:val="16"/>
  </w:num>
  <w:num w:numId="27">
    <w:abstractNumId w:val="26"/>
  </w:num>
  <w:num w:numId="28">
    <w:abstractNumId w:val="11"/>
  </w:num>
  <w:num w:numId="29">
    <w:abstractNumId w:val="7"/>
  </w:num>
  <w:num w:numId="30">
    <w:abstractNumId w:val="25"/>
  </w:num>
  <w:num w:numId="31">
    <w:abstractNumId w:val="20"/>
  </w:num>
  <w:num w:numId="32">
    <w:abstractNumId w:val="27"/>
  </w:num>
  <w:num w:numId="33">
    <w:abstractNumId w:val="21"/>
  </w:num>
  <w:num w:numId="34">
    <w:abstractNumId w:val="3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86FAC"/>
    <w:rsid w:val="00092FA9"/>
    <w:rsid w:val="000E25BD"/>
    <w:rsid w:val="001900BA"/>
    <w:rsid w:val="00190A3E"/>
    <w:rsid w:val="001A6CDF"/>
    <w:rsid w:val="001E5521"/>
    <w:rsid w:val="001F2C96"/>
    <w:rsid w:val="00207907"/>
    <w:rsid w:val="0022298B"/>
    <w:rsid w:val="00232AB0"/>
    <w:rsid w:val="002B1C6B"/>
    <w:rsid w:val="002F12AC"/>
    <w:rsid w:val="00344A92"/>
    <w:rsid w:val="003B230A"/>
    <w:rsid w:val="003B4D32"/>
    <w:rsid w:val="003E4F22"/>
    <w:rsid w:val="003F575E"/>
    <w:rsid w:val="00407ED7"/>
    <w:rsid w:val="00515345"/>
    <w:rsid w:val="00541441"/>
    <w:rsid w:val="00566B98"/>
    <w:rsid w:val="005A65C2"/>
    <w:rsid w:val="006A387A"/>
    <w:rsid w:val="0076530B"/>
    <w:rsid w:val="007B1838"/>
    <w:rsid w:val="007D5F58"/>
    <w:rsid w:val="00805DCD"/>
    <w:rsid w:val="0080782C"/>
    <w:rsid w:val="009100CE"/>
    <w:rsid w:val="009571FA"/>
    <w:rsid w:val="00971ED5"/>
    <w:rsid w:val="00A11633"/>
    <w:rsid w:val="00AE3582"/>
    <w:rsid w:val="00B1321B"/>
    <w:rsid w:val="00B42BF6"/>
    <w:rsid w:val="00B71A9F"/>
    <w:rsid w:val="00BD1952"/>
    <w:rsid w:val="00BD6C8F"/>
    <w:rsid w:val="00C0500E"/>
    <w:rsid w:val="00C13DCD"/>
    <w:rsid w:val="00C22EA3"/>
    <w:rsid w:val="00C267EC"/>
    <w:rsid w:val="00C37E68"/>
    <w:rsid w:val="00D662F4"/>
    <w:rsid w:val="00D75FF9"/>
    <w:rsid w:val="00D8682F"/>
    <w:rsid w:val="00DE39D2"/>
    <w:rsid w:val="00E202D6"/>
    <w:rsid w:val="00E375D2"/>
    <w:rsid w:val="00E57175"/>
    <w:rsid w:val="00EC0BE3"/>
    <w:rsid w:val="00F44E64"/>
    <w:rsid w:val="00F6075B"/>
    <w:rsid w:val="00F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BCEF"/>
  <w15:docId w15:val="{6518BB84-7F65-4A5A-8CF7-64D2313D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D32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086FAC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86FA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086FAC"/>
    <w:pPr>
      <w:ind w:left="720"/>
    </w:pPr>
    <w:rPr>
      <w:rFonts w:ascii="Calibri" w:eastAsia="Times New Roman" w:hAnsi="Calibri" w:cs="Calibri"/>
    </w:rPr>
  </w:style>
  <w:style w:type="paragraph" w:customStyle="1" w:styleId="10">
    <w:name w:val="Без интервала1"/>
    <w:uiPriority w:val="99"/>
    <w:qFormat/>
    <w:rsid w:val="00086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2F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2016-12-01T09:13:00Z</cp:lastPrinted>
  <dcterms:created xsi:type="dcterms:W3CDTF">2021-12-20T06:34:00Z</dcterms:created>
  <dcterms:modified xsi:type="dcterms:W3CDTF">2021-12-20T06:34:00Z</dcterms:modified>
</cp:coreProperties>
</file>