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BB" w:rsidRDefault="00E52392">
      <w:pPr>
        <w:spacing w:after="62"/>
        <w:ind w:left="18" w:firstLine="0"/>
        <w:jc w:val="center"/>
      </w:pPr>
      <w:r>
        <w:rPr>
          <w:noProof/>
        </w:rPr>
        <w:drawing>
          <wp:inline distT="0" distB="0" distL="0" distR="0">
            <wp:extent cx="899160" cy="1005840"/>
            <wp:effectExtent l="0" t="0" r="0" b="0"/>
            <wp:docPr id="17010" name="Picture 17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0" name="Picture 170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1B5CBB" w:rsidRDefault="00E52392">
      <w:pPr>
        <w:spacing w:after="117"/>
        <w:ind w:left="522" w:right="587" w:hanging="10"/>
        <w:jc w:val="center"/>
      </w:pPr>
      <w:r>
        <w:rPr>
          <w:sz w:val="24"/>
        </w:rPr>
        <w:t>МИНОБРНАУКИ РОССИИ</w:t>
      </w:r>
      <w:r>
        <w:rPr>
          <w:sz w:val="24"/>
        </w:rPr>
        <w:t xml:space="preserve"> </w:t>
      </w:r>
    </w:p>
    <w:p w:rsidR="001B5CBB" w:rsidRDefault="00E52392">
      <w:pPr>
        <w:spacing w:after="53"/>
        <w:ind w:left="522" w:right="526" w:hanging="10"/>
        <w:jc w:val="center"/>
      </w:pPr>
      <w:r>
        <w:rPr>
          <w:sz w:val="24"/>
        </w:rPr>
        <w:t>Федеральное государственное бюджетное образовательное учреждение</w:t>
      </w:r>
      <w:r>
        <w:rPr>
          <w:sz w:val="24"/>
        </w:rPr>
        <w:t xml:space="preserve"> </w:t>
      </w:r>
      <w:r>
        <w:rPr>
          <w:sz w:val="24"/>
        </w:rPr>
        <w:t>высшего образования</w:t>
      </w:r>
      <w:r>
        <w:rPr>
          <w:sz w:val="24"/>
        </w:rPr>
        <w:t xml:space="preserve"> </w:t>
      </w:r>
    </w:p>
    <w:p w:rsidR="001B5CBB" w:rsidRDefault="00E52392">
      <w:pPr>
        <w:spacing w:after="308"/>
        <w:ind w:left="0" w:right="75" w:firstLine="0"/>
        <w:jc w:val="center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i/>
          <w:sz w:val="20"/>
        </w:rPr>
        <w:t xml:space="preserve"> </w:t>
      </w:r>
    </w:p>
    <w:p w:rsidR="001B5CBB" w:rsidRDefault="00E52392">
      <w:pPr>
        <w:pStyle w:val="1"/>
        <w:numPr>
          <w:ilvl w:val="0"/>
          <w:numId w:val="0"/>
        </w:numPr>
        <w:spacing w:after="92"/>
        <w:ind w:left="720" w:right="782"/>
      </w:pPr>
      <w:r>
        <w:t>РТУ МИРЭА</w:t>
      </w:r>
      <w:r>
        <w:t xml:space="preserve"> </w:t>
      </w:r>
    </w:p>
    <w:p w:rsidR="001B5CBB" w:rsidRDefault="00E52392">
      <w:pPr>
        <w:spacing w:after="139"/>
        <w:ind w:left="0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13" cy="41368"/>
                <wp:effectExtent l="0" t="0" r="0" b="0"/>
                <wp:docPr id="12498" name="Group 12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13" cy="41368"/>
                          <a:chOff x="0" y="0"/>
                          <a:chExt cx="5600713" cy="4136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2736223" y="33157"/>
                            <a:ext cx="2027" cy="10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CBB" w:rsidRDefault="00E52392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13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13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8" style="width:441.001pt;height:3.25729pt;mso-position-horizontal-relative:char;mso-position-vertical-relative:line" coordsize="56007,413">
                <v:rect id="Rectangle 20" style="position:absolute;width:20;height:109;left:27362;top: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56007;height:139;left:0;top:0;" coordsize="5600700,13970" path="m5600700,0l5600700,12700l13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1B5CBB" w:rsidRDefault="00E52392">
      <w:pPr>
        <w:spacing w:after="0"/>
        <w:ind w:left="0" w:right="196" w:firstLine="0"/>
        <w:jc w:val="center"/>
      </w:pPr>
      <w:r>
        <w:rPr>
          <w:b/>
          <w:sz w:val="32"/>
        </w:rPr>
        <w:t xml:space="preserve"> </w:t>
      </w:r>
    </w:p>
    <w:p w:rsidR="001B5CBB" w:rsidRDefault="00E52392" w:rsidP="0075296C">
      <w:pPr>
        <w:spacing w:after="0"/>
        <w:ind w:left="0" w:firstLine="0"/>
        <w:jc w:val="left"/>
      </w:pPr>
      <w:r>
        <w:t xml:space="preserve"> </w:t>
      </w:r>
      <w:r>
        <w:t xml:space="preserve"> </w:t>
      </w:r>
    </w:p>
    <w:p w:rsidR="001B5CBB" w:rsidRDefault="00E52392">
      <w:pPr>
        <w:spacing w:after="79"/>
        <w:ind w:left="69" w:firstLine="0"/>
        <w:jc w:val="center"/>
      </w:pPr>
      <w:r>
        <w:t xml:space="preserve"> </w:t>
      </w:r>
    </w:p>
    <w:p w:rsidR="001B5CBB" w:rsidRDefault="00E52392">
      <w:pPr>
        <w:ind w:left="12" w:right="4" w:hanging="10"/>
        <w:jc w:val="center"/>
      </w:pPr>
      <w:r>
        <w:rPr>
          <w:b/>
        </w:rPr>
        <w:t>МЕТОДИЧЕСКИЕ УКАЗАНИЯ ПО ВЫПОЛНЕНИЮ И ОФОРМЛЕНИЮ ЛАБОРАТОРНЫХ РАБОТ</w:t>
      </w:r>
      <w:r>
        <w:rPr>
          <w:b/>
        </w:rPr>
        <w:t xml:space="preserve"> </w:t>
      </w:r>
    </w:p>
    <w:p w:rsidR="001B5CBB" w:rsidRDefault="00E52392">
      <w:pPr>
        <w:spacing w:after="0"/>
        <w:ind w:left="69" w:firstLine="0"/>
        <w:jc w:val="center"/>
      </w:pPr>
      <w:r>
        <w:rPr>
          <w:b/>
        </w:rPr>
        <w:t xml:space="preserve"> </w:t>
      </w:r>
    </w:p>
    <w:p w:rsidR="001B5CBB" w:rsidRDefault="00E52392">
      <w:pPr>
        <w:spacing w:after="66"/>
        <w:ind w:left="0" w:right="484" w:firstLine="0"/>
        <w:jc w:val="right"/>
      </w:pPr>
      <w:r>
        <w:rPr>
          <w:b/>
        </w:rPr>
        <w:t xml:space="preserve">по дисциплине «Системное управление водными ресурсами. </w:t>
      </w:r>
    </w:p>
    <w:p w:rsidR="001B5CBB" w:rsidRDefault="00E52392">
      <w:pPr>
        <w:ind w:left="12" w:right="4" w:hanging="10"/>
        <w:jc w:val="center"/>
      </w:pPr>
      <w:proofErr w:type="spellStart"/>
      <w:r>
        <w:rPr>
          <w:b/>
        </w:rPr>
        <w:t>Акватроника</w:t>
      </w:r>
      <w:proofErr w:type="spellEnd"/>
      <w:r>
        <w:rPr>
          <w:b/>
        </w:rPr>
        <w:t xml:space="preserve">» </w:t>
      </w:r>
    </w:p>
    <w:p w:rsidR="001B5CBB" w:rsidRDefault="00E52392">
      <w:pPr>
        <w:spacing w:after="0"/>
        <w:ind w:left="69" w:firstLine="0"/>
        <w:jc w:val="center"/>
      </w:pPr>
      <w:r>
        <w:rPr>
          <w:b/>
        </w:rPr>
        <w:t xml:space="preserve"> </w:t>
      </w:r>
    </w:p>
    <w:p w:rsidR="001B5CBB" w:rsidRDefault="00E52392">
      <w:pPr>
        <w:spacing w:after="76"/>
        <w:ind w:left="69" w:firstLine="0"/>
        <w:jc w:val="center"/>
      </w:pPr>
      <w:r>
        <w:rPr>
          <w:b/>
        </w:rPr>
        <w:t xml:space="preserve"> </w:t>
      </w:r>
    </w:p>
    <w:p w:rsidR="001B5CBB" w:rsidRDefault="00E52392">
      <w:pPr>
        <w:spacing w:after="78"/>
        <w:ind w:left="12" w:right="2" w:hanging="10"/>
        <w:jc w:val="center"/>
      </w:pPr>
      <w:r>
        <w:rPr>
          <w:b/>
        </w:rPr>
        <w:t xml:space="preserve">НАПРАВЛЕНИЕ ПОДГОТОВКИ </w:t>
      </w:r>
    </w:p>
    <w:p w:rsidR="001B5CBB" w:rsidRDefault="00E52392">
      <w:pPr>
        <w:spacing w:after="1"/>
        <w:ind w:left="2258" w:hanging="10"/>
        <w:jc w:val="left"/>
      </w:pPr>
      <w:r>
        <w:rPr>
          <w:b/>
        </w:rPr>
        <w:t>20.04.01 «</w:t>
      </w:r>
      <w:proofErr w:type="spellStart"/>
      <w:r>
        <w:rPr>
          <w:b/>
        </w:rPr>
        <w:t>Техносферная</w:t>
      </w:r>
      <w:proofErr w:type="spellEnd"/>
      <w:r>
        <w:rPr>
          <w:b/>
        </w:rPr>
        <w:t xml:space="preserve"> безопасность» </w:t>
      </w:r>
    </w:p>
    <w:p w:rsidR="001B5CBB" w:rsidRDefault="00E52392">
      <w:pPr>
        <w:spacing w:after="0"/>
        <w:ind w:left="69" w:firstLine="0"/>
        <w:jc w:val="center"/>
      </w:pPr>
      <w:r>
        <w:rPr>
          <w:b/>
        </w:rPr>
        <w:t xml:space="preserve"> </w:t>
      </w:r>
    </w:p>
    <w:p w:rsidR="001B5CBB" w:rsidRDefault="00E52392">
      <w:pPr>
        <w:spacing w:after="75"/>
        <w:ind w:left="69" w:firstLine="0"/>
        <w:jc w:val="center"/>
      </w:pPr>
      <w:r>
        <w:rPr>
          <w:b/>
        </w:rPr>
        <w:t xml:space="preserve"> </w:t>
      </w:r>
    </w:p>
    <w:p w:rsidR="001B5CBB" w:rsidRDefault="00E52392">
      <w:pPr>
        <w:spacing w:after="341"/>
        <w:ind w:left="12" w:right="4" w:hanging="10"/>
        <w:jc w:val="center"/>
      </w:pPr>
      <w:r>
        <w:rPr>
          <w:b/>
        </w:rPr>
        <w:t xml:space="preserve">ПРОГРАММА </w:t>
      </w:r>
    </w:p>
    <w:p w:rsidR="001B5CBB" w:rsidRDefault="00E52392">
      <w:pPr>
        <w:spacing w:after="1"/>
        <w:ind w:left="765" w:hanging="10"/>
        <w:jc w:val="left"/>
      </w:pPr>
      <w:r>
        <w:rPr>
          <w:b/>
        </w:rPr>
        <w:t>"</w:t>
      </w:r>
      <w:r>
        <w:rPr>
          <w:sz w:val="24"/>
        </w:rPr>
        <w:t xml:space="preserve"> </w:t>
      </w:r>
      <w:r>
        <w:rPr>
          <w:b/>
        </w:rPr>
        <w:t xml:space="preserve">Экологическая безопасность и надзор в промышленности " </w:t>
      </w:r>
    </w:p>
    <w:p w:rsidR="001B5CBB" w:rsidRDefault="00E52392">
      <w:pPr>
        <w:spacing w:after="0"/>
        <w:ind w:left="70" w:firstLine="0"/>
        <w:jc w:val="center"/>
      </w:pPr>
      <w:r>
        <w:rPr>
          <w:b/>
        </w:rPr>
        <w:t xml:space="preserve"> </w:t>
      </w:r>
    </w:p>
    <w:p w:rsidR="001B5CBB" w:rsidRDefault="00E52392">
      <w:pPr>
        <w:spacing w:after="0"/>
        <w:ind w:left="70" w:firstLine="0"/>
        <w:jc w:val="center"/>
      </w:pPr>
      <w:r>
        <w:rPr>
          <w:b/>
        </w:rPr>
        <w:t xml:space="preserve"> </w:t>
      </w:r>
    </w:p>
    <w:p w:rsidR="001B5CBB" w:rsidRDefault="00E52392">
      <w:pPr>
        <w:spacing w:after="76"/>
        <w:ind w:left="70" w:firstLine="0"/>
        <w:jc w:val="center"/>
      </w:pPr>
      <w:r>
        <w:rPr>
          <w:b/>
        </w:rPr>
        <w:t xml:space="preserve"> </w:t>
      </w:r>
    </w:p>
    <w:p w:rsidR="001B5CBB" w:rsidRDefault="00E52392">
      <w:pPr>
        <w:ind w:left="12" w:right="2" w:hanging="10"/>
        <w:jc w:val="center"/>
      </w:pPr>
      <w:r>
        <w:rPr>
          <w:b/>
        </w:rPr>
        <w:t xml:space="preserve">КВАЛИФИКАЦИЯ ВЫПУСКНИКА </w:t>
      </w:r>
    </w:p>
    <w:p w:rsidR="001B5CBB" w:rsidRDefault="00E52392">
      <w:pPr>
        <w:spacing w:after="73"/>
        <w:ind w:left="70" w:firstLine="0"/>
        <w:jc w:val="center"/>
      </w:pPr>
      <w:r>
        <w:rPr>
          <w:b/>
        </w:rPr>
        <w:t xml:space="preserve"> </w:t>
      </w:r>
    </w:p>
    <w:p w:rsidR="001B5CBB" w:rsidRDefault="00E52392">
      <w:pPr>
        <w:ind w:left="12" w:right="1" w:hanging="10"/>
        <w:jc w:val="center"/>
      </w:pPr>
      <w:r>
        <w:rPr>
          <w:b/>
        </w:rPr>
        <w:t xml:space="preserve">МАГИСТР </w:t>
      </w:r>
    </w:p>
    <w:p w:rsidR="001B5CBB" w:rsidRDefault="00E52392">
      <w:pPr>
        <w:spacing w:after="0"/>
        <w:ind w:left="70" w:firstLine="0"/>
        <w:jc w:val="center"/>
      </w:pPr>
      <w:r>
        <w:rPr>
          <w:b/>
        </w:rPr>
        <w:t xml:space="preserve"> </w:t>
      </w:r>
    </w:p>
    <w:p w:rsidR="001B5CBB" w:rsidRDefault="00E52392" w:rsidP="0075296C">
      <w:pPr>
        <w:spacing w:after="0"/>
        <w:ind w:left="70" w:firstLine="0"/>
        <w:jc w:val="center"/>
      </w:pPr>
      <w:r>
        <w:rPr>
          <w:b/>
        </w:rPr>
        <w:t xml:space="preserve"> </w:t>
      </w:r>
    </w:p>
    <w:p w:rsidR="001B5CBB" w:rsidRDefault="001B5CBB" w:rsidP="0075296C">
      <w:pPr>
        <w:spacing w:after="0"/>
        <w:ind w:left="70" w:firstLine="0"/>
      </w:pPr>
    </w:p>
    <w:p w:rsidR="001B5CBB" w:rsidRDefault="00E52392">
      <w:pPr>
        <w:pStyle w:val="2"/>
        <w:ind w:left="12" w:right="0"/>
      </w:pPr>
      <w:r>
        <w:t>Москва 20</w:t>
      </w:r>
      <w:r w:rsidR="0075296C">
        <w:t>21</w:t>
      </w:r>
      <w:bookmarkStart w:id="0" w:name="_GoBack"/>
      <w:bookmarkEnd w:id="0"/>
      <w:r>
        <w:t xml:space="preserve"> </w:t>
      </w:r>
    </w:p>
    <w:p w:rsidR="001B5CBB" w:rsidRDefault="00E52392">
      <w:pPr>
        <w:spacing w:after="133"/>
        <w:ind w:left="90" w:firstLine="0"/>
        <w:jc w:val="center"/>
      </w:pPr>
      <w:r>
        <w:rPr>
          <w:b/>
          <w:sz w:val="36"/>
        </w:rPr>
        <w:t xml:space="preserve"> </w:t>
      </w:r>
    </w:p>
    <w:p w:rsidR="001B5CBB" w:rsidRDefault="00E52392">
      <w:pPr>
        <w:spacing w:after="216"/>
        <w:ind w:left="708" w:firstLine="0"/>
        <w:jc w:val="left"/>
      </w:pPr>
      <w:r>
        <w:rPr>
          <w:b/>
          <w:sz w:val="32"/>
        </w:rPr>
        <w:lastRenderedPageBreak/>
        <w:t xml:space="preserve"> </w:t>
      </w:r>
    </w:p>
    <w:p w:rsidR="001B5CBB" w:rsidRDefault="00E52392">
      <w:pPr>
        <w:spacing w:after="60" w:line="444" w:lineRule="auto"/>
        <w:ind w:left="4676" w:right="3830" w:hanging="776"/>
        <w:jc w:val="left"/>
      </w:pPr>
      <w:r>
        <w:rPr>
          <w:b/>
        </w:rPr>
        <w:t xml:space="preserve">Содержание  </w:t>
      </w:r>
    </w:p>
    <w:p w:rsidR="001B5CBB" w:rsidRDefault="00E52392">
      <w:pPr>
        <w:spacing w:after="337"/>
      </w:pPr>
      <w:r>
        <w:t>Общие положения</w:t>
      </w:r>
      <w:r>
        <w:t xml:space="preserve"> </w:t>
      </w:r>
    </w:p>
    <w:p w:rsidR="001B5CBB" w:rsidRDefault="00E52392">
      <w:pPr>
        <w:numPr>
          <w:ilvl w:val="0"/>
          <w:numId w:val="1"/>
        </w:numPr>
        <w:spacing w:after="251"/>
        <w:ind w:hanging="360"/>
      </w:pPr>
      <w:r>
        <w:t>Правила техники безопасности при выполнении лабораторных работ</w:t>
      </w:r>
      <w:r>
        <w:t xml:space="preserve">  </w:t>
      </w:r>
    </w:p>
    <w:p w:rsidR="001B5CBB" w:rsidRDefault="00E52392">
      <w:pPr>
        <w:numPr>
          <w:ilvl w:val="0"/>
          <w:numId w:val="1"/>
        </w:numPr>
        <w:spacing w:line="448" w:lineRule="auto"/>
        <w:ind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1 «</w:t>
      </w:r>
      <w:r>
        <w:t>Определение</w:t>
      </w:r>
      <w:r>
        <w:t xml:space="preserve"> </w:t>
      </w:r>
      <w:r>
        <w:t>необходимых характеристик транспортировки воды и сточных вод</w:t>
      </w:r>
      <w:r>
        <w:t xml:space="preserve">» </w:t>
      </w:r>
    </w:p>
    <w:p w:rsidR="001B5CBB" w:rsidRDefault="00E52392">
      <w:pPr>
        <w:numPr>
          <w:ilvl w:val="0"/>
          <w:numId w:val="1"/>
        </w:numPr>
        <w:spacing w:line="446" w:lineRule="auto"/>
        <w:ind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2 «</w:t>
      </w:r>
      <w:r>
        <w:t>Определение расходов транспортируемого ресурса в целях</w:t>
      </w:r>
      <w:r>
        <w:t xml:space="preserve"> </w:t>
      </w:r>
      <w:r>
        <w:t>экспертной оценки проектных решений</w:t>
      </w:r>
      <w:r>
        <w:t xml:space="preserve">» </w:t>
      </w:r>
    </w:p>
    <w:p w:rsidR="001B5CBB" w:rsidRDefault="00E52392">
      <w:pPr>
        <w:numPr>
          <w:ilvl w:val="0"/>
          <w:numId w:val="1"/>
        </w:numPr>
        <w:spacing w:line="443" w:lineRule="auto"/>
        <w:ind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3 «</w:t>
      </w:r>
      <w:r>
        <w:t>Анализ возможностей расхода воды</w:t>
      </w:r>
      <w:r>
        <w:t xml:space="preserve">» </w:t>
      </w:r>
    </w:p>
    <w:p w:rsidR="001B5CBB" w:rsidRDefault="00E52392">
      <w:pPr>
        <w:numPr>
          <w:ilvl w:val="0"/>
          <w:numId w:val="1"/>
        </w:numPr>
        <w:spacing w:line="446" w:lineRule="auto"/>
        <w:ind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4 «</w:t>
      </w:r>
      <w:r>
        <w:t>Определение эффективности работы фильтров</w:t>
      </w:r>
      <w:r>
        <w:t xml:space="preserve">» </w:t>
      </w:r>
    </w:p>
    <w:p w:rsidR="001B5CBB" w:rsidRDefault="00E52392">
      <w:pPr>
        <w:spacing w:after="132"/>
        <w:ind w:left="719" w:firstLine="0"/>
        <w:jc w:val="left"/>
      </w:pPr>
      <w:r>
        <w:t xml:space="preserve"> </w:t>
      </w:r>
    </w:p>
    <w:p w:rsidR="001B5CBB" w:rsidRDefault="00E52392">
      <w:pPr>
        <w:spacing w:after="134"/>
        <w:ind w:left="719" w:firstLine="0"/>
        <w:jc w:val="left"/>
      </w:pPr>
      <w:r>
        <w:t xml:space="preserve"> </w:t>
      </w:r>
    </w:p>
    <w:p w:rsidR="001B5CBB" w:rsidRDefault="00E52392">
      <w:pPr>
        <w:spacing w:after="132"/>
        <w:ind w:left="719" w:firstLine="0"/>
        <w:jc w:val="left"/>
      </w:pPr>
      <w:r>
        <w:t xml:space="preserve"> </w:t>
      </w:r>
    </w:p>
    <w:p w:rsidR="001B5CBB" w:rsidRDefault="00E52392">
      <w:pPr>
        <w:spacing w:after="29" w:line="338" w:lineRule="auto"/>
        <w:ind w:left="708" w:right="8564" w:firstLine="0"/>
        <w:jc w:val="left"/>
      </w:pPr>
      <w:r>
        <w:t xml:space="preserve"> </w:t>
      </w:r>
      <w:r>
        <w:rPr>
          <w:b/>
          <w:sz w:val="32"/>
        </w:rPr>
        <w:t xml:space="preserve"> </w:t>
      </w:r>
    </w:p>
    <w:p w:rsidR="001B5CBB" w:rsidRDefault="00E52392">
      <w:pPr>
        <w:spacing w:after="151"/>
        <w:ind w:left="708" w:firstLine="0"/>
        <w:jc w:val="left"/>
      </w:pPr>
      <w:r>
        <w:rPr>
          <w:b/>
          <w:sz w:val="32"/>
        </w:rPr>
        <w:t xml:space="preserve"> </w:t>
      </w:r>
    </w:p>
    <w:p w:rsidR="001B5CBB" w:rsidRDefault="00E52392">
      <w:pPr>
        <w:spacing w:after="151"/>
        <w:ind w:left="708" w:firstLine="0"/>
        <w:jc w:val="left"/>
      </w:pPr>
      <w:r>
        <w:rPr>
          <w:b/>
          <w:sz w:val="32"/>
        </w:rPr>
        <w:t xml:space="preserve"> </w:t>
      </w:r>
    </w:p>
    <w:p w:rsidR="001B5CBB" w:rsidRDefault="00E52392">
      <w:pPr>
        <w:spacing w:after="151"/>
        <w:ind w:left="708" w:firstLine="0"/>
        <w:jc w:val="left"/>
      </w:pPr>
      <w:r>
        <w:rPr>
          <w:b/>
          <w:sz w:val="32"/>
        </w:rPr>
        <w:t xml:space="preserve"> </w:t>
      </w:r>
    </w:p>
    <w:p w:rsidR="001B5CBB" w:rsidRDefault="00E52392">
      <w:pPr>
        <w:spacing w:after="151"/>
        <w:ind w:left="708" w:firstLine="0"/>
        <w:jc w:val="left"/>
      </w:pPr>
      <w:r>
        <w:rPr>
          <w:b/>
          <w:sz w:val="32"/>
        </w:rPr>
        <w:t xml:space="preserve"> </w:t>
      </w:r>
    </w:p>
    <w:p w:rsidR="001B5CBB" w:rsidRDefault="00E52392">
      <w:pPr>
        <w:spacing w:after="151"/>
        <w:ind w:left="708" w:firstLine="0"/>
        <w:jc w:val="left"/>
      </w:pPr>
      <w:r>
        <w:rPr>
          <w:b/>
          <w:sz w:val="32"/>
        </w:rPr>
        <w:t xml:space="preserve"> </w:t>
      </w:r>
    </w:p>
    <w:p w:rsidR="001B5CBB" w:rsidRDefault="00E52392">
      <w:pPr>
        <w:spacing w:after="151"/>
        <w:ind w:left="708" w:firstLine="0"/>
        <w:jc w:val="left"/>
      </w:pPr>
      <w:r>
        <w:rPr>
          <w:b/>
          <w:sz w:val="32"/>
        </w:rPr>
        <w:t xml:space="preserve"> </w:t>
      </w:r>
    </w:p>
    <w:p w:rsidR="001B5CBB" w:rsidRDefault="00E52392">
      <w:pPr>
        <w:spacing w:after="150"/>
        <w:ind w:left="708" w:firstLine="0"/>
        <w:jc w:val="left"/>
      </w:pPr>
      <w:r>
        <w:rPr>
          <w:b/>
          <w:sz w:val="32"/>
        </w:rPr>
        <w:t xml:space="preserve"> </w:t>
      </w:r>
    </w:p>
    <w:p w:rsidR="001B5CBB" w:rsidRDefault="00E52392">
      <w:pPr>
        <w:spacing w:after="151"/>
        <w:ind w:left="708" w:firstLine="0"/>
        <w:jc w:val="left"/>
      </w:pPr>
      <w:r>
        <w:rPr>
          <w:b/>
          <w:sz w:val="32"/>
        </w:rPr>
        <w:t xml:space="preserve"> </w:t>
      </w:r>
    </w:p>
    <w:p w:rsidR="001B5CBB" w:rsidRDefault="00E52392">
      <w:pPr>
        <w:spacing w:after="0"/>
        <w:ind w:left="708" w:firstLine="0"/>
        <w:jc w:val="left"/>
      </w:pPr>
      <w:r>
        <w:rPr>
          <w:b/>
          <w:sz w:val="32"/>
        </w:rPr>
        <w:t xml:space="preserve"> </w:t>
      </w:r>
    </w:p>
    <w:p w:rsidR="001B5CBB" w:rsidRDefault="00E52392">
      <w:pPr>
        <w:pStyle w:val="1"/>
        <w:numPr>
          <w:ilvl w:val="0"/>
          <w:numId w:val="0"/>
        </w:numPr>
        <w:spacing w:after="260"/>
        <w:ind w:left="720" w:right="0"/>
      </w:pPr>
      <w:r>
        <w:lastRenderedPageBreak/>
        <w:t>Общие положения</w:t>
      </w:r>
      <w:r>
        <w:t xml:space="preserve"> </w:t>
      </w:r>
    </w:p>
    <w:p w:rsidR="001B5CBB" w:rsidRDefault="00E52392">
      <w:pPr>
        <w:numPr>
          <w:ilvl w:val="0"/>
          <w:numId w:val="2"/>
        </w:numPr>
        <w:spacing w:line="448" w:lineRule="auto"/>
        <w:ind w:left="702" w:hanging="356"/>
      </w:pPr>
      <w:r>
        <w:t>к</w:t>
      </w:r>
      <w:r>
        <w:t xml:space="preserve"> </w:t>
      </w:r>
      <w:r>
        <w:t>работе в специализированных</w:t>
      </w:r>
      <w:r>
        <w:t xml:space="preserve"> </w:t>
      </w:r>
      <w:r>
        <w:t>лабораториях</w:t>
      </w:r>
      <w:r>
        <w:t xml:space="preserve"> </w:t>
      </w:r>
      <w:r>
        <w:t>кафедры экологической и промышленной безопасности</w:t>
      </w:r>
      <w:r>
        <w:t xml:space="preserve"> </w:t>
      </w:r>
      <w:r>
        <w:t>допускаются лица, ознакомленные с данными</w:t>
      </w:r>
      <w:r>
        <w:t xml:space="preserve"> </w:t>
      </w:r>
      <w:r>
        <w:t>методическими рекомендациями для студентов по выполнению практических лабораторных работ;</w:t>
      </w:r>
      <w:r>
        <w:t xml:space="preserve"> </w:t>
      </w:r>
    </w:p>
    <w:p w:rsidR="001B5CBB" w:rsidRDefault="00E52392">
      <w:pPr>
        <w:numPr>
          <w:ilvl w:val="0"/>
          <w:numId w:val="2"/>
        </w:numPr>
        <w:spacing w:after="80" w:line="403" w:lineRule="auto"/>
        <w:ind w:left="702" w:hanging="356"/>
      </w:pPr>
      <w:r>
        <w:t>работа студентов</w:t>
      </w:r>
      <w:r>
        <w:t xml:space="preserve"> </w:t>
      </w:r>
      <w:r>
        <w:t>в специализированных</w:t>
      </w:r>
      <w:r>
        <w:t xml:space="preserve"> </w:t>
      </w:r>
      <w:r>
        <w:t>лабораториях</w:t>
      </w:r>
      <w:r>
        <w:t xml:space="preserve"> </w:t>
      </w:r>
      <w:r>
        <w:t>кафедры экологической и промышленной безопасности разрешается только в присутствии преподавателя ведущего занятия</w:t>
      </w:r>
      <w:r>
        <w:t>;</w:t>
      </w:r>
      <w:r>
        <w:t xml:space="preserve"> </w:t>
      </w:r>
    </w:p>
    <w:p w:rsidR="001B5CBB" w:rsidRDefault="00E52392">
      <w:pPr>
        <w:numPr>
          <w:ilvl w:val="0"/>
          <w:numId w:val="2"/>
        </w:numPr>
        <w:spacing w:line="449" w:lineRule="auto"/>
        <w:ind w:left="702" w:hanging="356"/>
      </w:pPr>
      <w:r>
        <w:t>во время перерыва</w:t>
      </w:r>
      <w:r>
        <w:t xml:space="preserve"> </w:t>
      </w:r>
      <w:r>
        <w:t>проводится обязательное проветривание лабораторий</w:t>
      </w:r>
      <w:r>
        <w:t xml:space="preserve"> </w:t>
      </w:r>
      <w:r>
        <w:t>с обязательным выходом студентов</w:t>
      </w:r>
      <w:r>
        <w:t xml:space="preserve"> </w:t>
      </w:r>
      <w:r>
        <w:t>из аудитории</w:t>
      </w:r>
      <w:r>
        <w:t xml:space="preserve">; </w:t>
      </w:r>
    </w:p>
    <w:p w:rsidR="001B5CBB" w:rsidRDefault="00E52392">
      <w:pPr>
        <w:numPr>
          <w:ilvl w:val="0"/>
          <w:numId w:val="2"/>
        </w:numPr>
        <w:spacing w:line="433" w:lineRule="auto"/>
        <w:ind w:left="702" w:hanging="356"/>
      </w:pPr>
      <w:r>
        <w:t>каждый учащийся в лабораториях</w:t>
      </w:r>
      <w:r>
        <w:t xml:space="preserve"> </w:t>
      </w:r>
      <w:r>
        <w:t>кафедры экологической и промышленной безопасности</w:t>
      </w:r>
      <w:r>
        <w:t xml:space="preserve"> </w:t>
      </w:r>
      <w:r>
        <w:t>в ответе за состояние своего рабочего места</w:t>
      </w:r>
      <w:r>
        <w:t xml:space="preserve"> </w:t>
      </w:r>
      <w:r>
        <w:t>и сохранности</w:t>
      </w:r>
      <w:r>
        <w:t xml:space="preserve"> </w:t>
      </w:r>
      <w:r>
        <w:t>размещенного оборудования;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нельзя находиться в лабораториях в верхней одежде;</w:t>
      </w:r>
      <w:r>
        <w:t xml:space="preserve"> </w:t>
      </w:r>
    </w:p>
    <w:p w:rsidR="001B5CBB" w:rsidRDefault="00E52392">
      <w:pPr>
        <w:numPr>
          <w:ilvl w:val="0"/>
          <w:numId w:val="2"/>
        </w:numPr>
        <w:spacing w:after="204"/>
        <w:ind w:left="702" w:hanging="356"/>
      </w:pPr>
      <w:r>
        <w:t>запрещается:</w:t>
      </w:r>
      <w:r>
        <w:t xml:space="preserve"> </w:t>
      </w:r>
    </w:p>
    <w:p w:rsidR="001B5CBB" w:rsidRDefault="00E52392">
      <w:pPr>
        <w:numPr>
          <w:ilvl w:val="1"/>
          <w:numId w:val="2"/>
        </w:numPr>
        <w:spacing w:line="446" w:lineRule="auto"/>
        <w:ind w:hanging="702"/>
      </w:pPr>
      <w:r>
        <w:t>класть одежду и сумки на свое рабочее место во избежание инцидентов и опасных ситуаций</w:t>
      </w:r>
      <w:r>
        <w:t xml:space="preserve">; </w:t>
      </w:r>
    </w:p>
    <w:p w:rsidR="001B5CBB" w:rsidRDefault="00E52392">
      <w:pPr>
        <w:numPr>
          <w:ilvl w:val="1"/>
          <w:numId w:val="2"/>
        </w:numPr>
        <w:spacing w:after="252"/>
        <w:ind w:hanging="702"/>
      </w:pPr>
      <w:r>
        <w:t>находиться в лабораториях с напитками и едой;</w:t>
      </w:r>
      <w:r>
        <w:t xml:space="preserve"> </w:t>
      </w:r>
    </w:p>
    <w:p w:rsidR="001B5CBB" w:rsidRDefault="00E52392">
      <w:pPr>
        <w:numPr>
          <w:ilvl w:val="1"/>
          <w:numId w:val="2"/>
        </w:numPr>
        <w:spacing w:line="443" w:lineRule="auto"/>
        <w:ind w:hanging="702"/>
      </w:pPr>
      <w:r>
        <w:t>присоединять или отсоединять кабели, трогать разъемы, провода</w:t>
      </w:r>
      <w:r>
        <w:t xml:space="preserve"> </w:t>
      </w:r>
      <w:r>
        <w:t>и розетки;</w:t>
      </w:r>
      <w:r>
        <w:t xml:space="preserve"> </w:t>
      </w:r>
    </w:p>
    <w:p w:rsidR="001B5CBB" w:rsidRDefault="00E52392">
      <w:pPr>
        <w:numPr>
          <w:ilvl w:val="1"/>
          <w:numId w:val="2"/>
        </w:numPr>
        <w:spacing w:after="252"/>
        <w:ind w:hanging="702"/>
      </w:pPr>
      <w:r>
        <w:t>передвигать лабораторное оборудование;</w:t>
      </w:r>
      <w:r>
        <w:t xml:space="preserve"> </w:t>
      </w:r>
    </w:p>
    <w:p w:rsidR="001B5CBB" w:rsidRDefault="00E52392">
      <w:pPr>
        <w:numPr>
          <w:ilvl w:val="1"/>
          <w:numId w:val="2"/>
        </w:numPr>
        <w:spacing w:line="444" w:lineRule="auto"/>
        <w:ind w:hanging="702"/>
      </w:pPr>
      <w:r>
        <w:t>пытаться самостоятельно устранять неисправности в</w:t>
      </w:r>
      <w:r>
        <w:t xml:space="preserve"> </w:t>
      </w:r>
      <w:r>
        <w:t>работе аппаратуры.</w:t>
      </w:r>
      <w:r>
        <w:t xml:space="preserve"> </w:t>
      </w:r>
    </w:p>
    <w:p w:rsidR="001B5CBB" w:rsidRDefault="00E52392">
      <w:pPr>
        <w:spacing w:after="13"/>
        <w:ind w:left="0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172"/>
        <w:ind w:left="714" w:firstLine="0"/>
        <w:jc w:val="left"/>
      </w:pPr>
      <w:r>
        <w:t xml:space="preserve"> </w:t>
      </w:r>
    </w:p>
    <w:p w:rsidR="001B5CBB" w:rsidRDefault="00E52392">
      <w:pPr>
        <w:spacing w:after="151"/>
        <w:ind w:left="80" w:firstLine="0"/>
        <w:jc w:val="center"/>
      </w:pPr>
      <w:r>
        <w:rPr>
          <w:b/>
          <w:sz w:val="32"/>
        </w:rPr>
        <w:lastRenderedPageBreak/>
        <w:t xml:space="preserve"> </w:t>
      </w:r>
    </w:p>
    <w:p w:rsidR="001B5CBB" w:rsidRDefault="00E52392">
      <w:pPr>
        <w:spacing w:after="151"/>
        <w:ind w:left="80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spacing w:after="151"/>
        <w:ind w:left="80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spacing w:after="0"/>
        <w:ind w:left="80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pStyle w:val="1"/>
        <w:spacing w:line="455" w:lineRule="auto"/>
        <w:ind w:left="720" w:right="710"/>
      </w:pPr>
      <w:r>
        <w:t>Правила техники безопасности при</w:t>
      </w:r>
      <w:r>
        <w:t xml:space="preserve"> </w:t>
      </w:r>
      <w:r>
        <w:t>выполнении</w:t>
      </w:r>
      <w:r>
        <w:t xml:space="preserve"> </w:t>
      </w:r>
      <w:r>
        <w:t>лабораторных работ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line="447" w:lineRule="auto"/>
        <w:ind w:hanging="360"/>
      </w:pPr>
      <w:r>
        <w:t>Не загромождать рабочее место посторонними предметами и личными вещами;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after="256"/>
        <w:ind w:hanging="360"/>
      </w:pPr>
      <w:r>
        <w:t>приступать к работе только после прохождения входного контроля: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line="451" w:lineRule="auto"/>
        <w:ind w:hanging="360"/>
      </w:pPr>
      <w:r>
        <w:t>предоставления преподавателю письменно оформленных результатов подготовки к выполнению работы (отв</w:t>
      </w:r>
      <w:r>
        <w:t>еты на вопросы);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after="256"/>
        <w:ind w:hanging="360"/>
      </w:pPr>
      <w:r>
        <w:t>по итогам написания теста к лабораторной работе;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after="256"/>
        <w:ind w:hanging="360"/>
      </w:pPr>
      <w:r>
        <w:t>перед началом эксперимента поставить в известность преподавателя;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after="58" w:line="403" w:lineRule="auto"/>
        <w:ind w:hanging="360"/>
      </w:pPr>
      <w:r>
        <w:t>выполнять опыты с токсичными и пожароопасными веществами в соответствии с требованиями и в последовательности, изложенным</w:t>
      </w:r>
      <w:r>
        <w:t>и в практикуме;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line="447" w:lineRule="auto"/>
        <w:ind w:hanging="360"/>
      </w:pPr>
      <w:r>
        <w:t>производить отбор газа из баллона с помощью соответствующего редуктора;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line="448" w:lineRule="auto"/>
        <w:ind w:hanging="360"/>
      </w:pPr>
      <w:r>
        <w:t>не отлучаться от установок (приборов) во время проведения эксперимента;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line="449" w:lineRule="auto"/>
        <w:ind w:hanging="360"/>
      </w:pPr>
      <w:r>
        <w:t>не употреблять напитки и пищевые продукты в помещении лабораторного практикума;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line="450" w:lineRule="auto"/>
        <w:ind w:hanging="360"/>
      </w:pPr>
      <w:r>
        <w:t>обо всех неполадках, обнаруженных в работе установок (приборов), немедленно ставить в известность преподавателя;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line="448" w:lineRule="auto"/>
        <w:ind w:hanging="360"/>
      </w:pPr>
      <w:r>
        <w:lastRenderedPageBreak/>
        <w:t>не отключать электрические приборы и оборудование выдергиванием вилки из розетки за шнур</w:t>
      </w:r>
      <w:r>
        <w:t xml:space="preserve">; </w:t>
      </w:r>
    </w:p>
    <w:p w:rsidR="001B5CBB" w:rsidRDefault="00E52392">
      <w:pPr>
        <w:numPr>
          <w:ilvl w:val="0"/>
          <w:numId w:val="3"/>
        </w:numPr>
        <w:spacing w:line="447" w:lineRule="auto"/>
        <w:ind w:hanging="360"/>
      </w:pPr>
      <w:r>
        <w:t xml:space="preserve">об окончании эксперимента сообщить преподавателю и </w:t>
      </w:r>
      <w:r>
        <w:t>приступить к обработке результатов опытов;</w:t>
      </w:r>
      <w:r>
        <w:t xml:space="preserve"> </w:t>
      </w:r>
    </w:p>
    <w:p w:rsidR="001B5CBB" w:rsidRDefault="00E52392">
      <w:pPr>
        <w:numPr>
          <w:ilvl w:val="0"/>
          <w:numId w:val="3"/>
        </w:numPr>
        <w:spacing w:after="187" w:line="443" w:lineRule="auto"/>
        <w:ind w:hanging="360"/>
      </w:pPr>
      <w:r>
        <w:t>получить визу преподавателя в лабораторном журнале о выполнении работы.</w:t>
      </w:r>
      <w:r>
        <w:t xml:space="preserve"> </w:t>
      </w:r>
    </w:p>
    <w:p w:rsidR="001B5CBB" w:rsidRDefault="00E52392">
      <w:pPr>
        <w:spacing w:after="0"/>
        <w:ind w:left="80" w:firstLine="0"/>
        <w:jc w:val="center"/>
      </w:pPr>
      <w:r>
        <w:rPr>
          <w:sz w:val="32"/>
        </w:rPr>
        <w:t xml:space="preserve"> </w:t>
      </w:r>
    </w:p>
    <w:p w:rsidR="001B5CBB" w:rsidRDefault="00E52392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1B5CBB" w:rsidRDefault="001B5CBB">
      <w:pPr>
        <w:sectPr w:rsidR="001B5C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07" w:right="852" w:bottom="972" w:left="1702" w:header="720" w:footer="608" w:gutter="0"/>
          <w:cols w:space="720"/>
        </w:sectPr>
      </w:pPr>
    </w:p>
    <w:p w:rsidR="001B5CBB" w:rsidRDefault="00E52392">
      <w:pPr>
        <w:pStyle w:val="1"/>
        <w:spacing w:after="308"/>
        <w:ind w:left="4177" w:right="754" w:hanging="3467"/>
      </w:pPr>
      <w:r>
        <w:lastRenderedPageBreak/>
        <w:t xml:space="preserve">лабораторной работы № 1 </w:t>
      </w:r>
      <w:r>
        <w:t xml:space="preserve"> </w:t>
      </w:r>
    </w:p>
    <w:p w:rsidR="001B5CBB" w:rsidRDefault="00E52392">
      <w:pPr>
        <w:pStyle w:val="2"/>
        <w:spacing w:line="330" w:lineRule="auto"/>
        <w:ind w:left="12"/>
      </w:pPr>
      <w:r>
        <w:t>«</w:t>
      </w:r>
      <w:r>
        <w:t>Определение</w:t>
      </w:r>
      <w:r>
        <w:t xml:space="preserve"> </w:t>
      </w:r>
      <w:r>
        <w:t>необходимых характеристик</w:t>
      </w:r>
      <w:r>
        <w:t xml:space="preserve"> </w:t>
      </w:r>
      <w:r>
        <w:t>транспортировки воды и сточных вод</w:t>
      </w:r>
      <w:r>
        <w:t xml:space="preserve">» </w:t>
      </w:r>
    </w:p>
    <w:p w:rsidR="001B5CBB" w:rsidRDefault="00E52392">
      <w:pPr>
        <w:spacing w:after="105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numPr>
          <w:ilvl w:val="0"/>
          <w:numId w:val="4"/>
        </w:numPr>
        <w:spacing w:line="378" w:lineRule="auto"/>
        <w:ind w:hanging="568"/>
      </w:pPr>
      <w:r>
        <w:t xml:space="preserve">Ознакомьтесь со схемой лабораторной установки (рис.1.2) и расположением приборов. </w:t>
      </w:r>
      <w:r>
        <w:t xml:space="preserve"> </w:t>
      </w:r>
    </w:p>
    <w:p w:rsidR="001B5CBB" w:rsidRDefault="00E52392">
      <w:pPr>
        <w:numPr>
          <w:ilvl w:val="0"/>
          <w:numId w:val="4"/>
        </w:numPr>
        <w:spacing w:line="378" w:lineRule="auto"/>
        <w:ind w:hanging="568"/>
      </w:pPr>
      <w:r>
        <w:t>Составьте описание</w:t>
      </w:r>
      <w:r>
        <w:t xml:space="preserve"> и заготовить таблицу 1.1 для регистрации результатов испытаний.</w:t>
      </w:r>
      <w:r>
        <w:t xml:space="preserve"> </w:t>
      </w:r>
    </w:p>
    <w:p w:rsidR="001B5CBB" w:rsidRDefault="00E52392">
      <w:pPr>
        <w:numPr>
          <w:ilvl w:val="0"/>
          <w:numId w:val="4"/>
        </w:numPr>
        <w:spacing w:after="139"/>
        <w:ind w:hanging="568"/>
      </w:pPr>
      <w:r>
        <w:t>Подготовьте установку к испытаниям. Удостоверьтесь, что уровень воды наблюдается в заливочном устройстве (ЗВ) и не ниже его середины, в противном случае долейте жидкость в систему. Подтеки н</w:t>
      </w:r>
      <w:r>
        <w:t>е допускаются.</w:t>
      </w:r>
      <w:r>
        <w:t xml:space="preserve"> </w:t>
      </w:r>
    </w:p>
    <w:p w:rsidR="001B5CBB" w:rsidRDefault="00E52392">
      <w:pPr>
        <w:numPr>
          <w:ilvl w:val="0"/>
          <w:numId w:val="4"/>
        </w:numPr>
        <w:spacing w:after="152"/>
        <w:ind w:hanging="568"/>
      </w:pPr>
      <w:r>
        <w:t>Подключите стенд к сети 220 В.</w:t>
      </w:r>
      <w:r>
        <w:t xml:space="preserve"> </w:t>
      </w:r>
    </w:p>
    <w:p w:rsidR="001B5CBB" w:rsidRDefault="00E52392">
      <w:pPr>
        <w:numPr>
          <w:ilvl w:val="0"/>
          <w:numId w:val="4"/>
        </w:numPr>
        <w:spacing w:line="355" w:lineRule="auto"/>
        <w:ind w:hanging="568"/>
      </w:pPr>
      <w:r>
        <w:t xml:space="preserve">Подключите автоматизированный стенд к </w:t>
      </w:r>
      <w:r>
        <w:t xml:space="preserve">USB </w:t>
      </w:r>
      <w:r>
        <w:t xml:space="preserve">разъему компьютера и запустить программу Пуск </w:t>
      </w:r>
      <w:r>
        <w:t>—</w:t>
      </w:r>
      <w:r>
        <w:t xml:space="preserve">&gt; Программы </w:t>
      </w:r>
      <w:proofErr w:type="gramStart"/>
      <w:r>
        <w:t>—&gt;</w:t>
      </w:r>
      <w:proofErr w:type="spellStart"/>
      <w:r>
        <w:t>MeasLAB</w:t>
      </w:r>
      <w:proofErr w:type="spellEnd"/>
      <w:proofErr w:type="gramEnd"/>
      <w:r>
        <w:t xml:space="preserve"> —&gt; </w:t>
      </w:r>
    </w:p>
    <w:p w:rsidR="001B5CBB" w:rsidRDefault="00E52392">
      <w:pPr>
        <w:spacing w:after="153"/>
        <w:ind w:left="578"/>
      </w:pPr>
      <w:r>
        <w:t>«Испытание насосов».</w:t>
      </w:r>
      <w:r>
        <w:t xml:space="preserve"> </w:t>
      </w:r>
    </w:p>
    <w:p w:rsidR="001B5CBB" w:rsidRDefault="00E52392">
      <w:pPr>
        <w:numPr>
          <w:ilvl w:val="0"/>
          <w:numId w:val="4"/>
        </w:numPr>
        <w:spacing w:after="158"/>
        <w:ind w:hanging="568"/>
      </w:pPr>
      <w:r>
        <w:t>Включите питание стенда автоматом АВ «Сеть».</w:t>
      </w:r>
      <w:r>
        <w:t xml:space="preserve"> </w:t>
      </w:r>
    </w:p>
    <w:p w:rsidR="001B5CBB" w:rsidRDefault="00E52392">
      <w:pPr>
        <w:numPr>
          <w:ilvl w:val="0"/>
          <w:numId w:val="4"/>
        </w:numPr>
        <w:spacing w:after="155"/>
        <w:ind w:hanging="568"/>
      </w:pPr>
      <w:r>
        <w:t>Откройте краны подачи воды ЗК1, ЗК2 и ЗК5, остальные закройте.</w:t>
      </w:r>
      <w:r>
        <w:t xml:space="preserve"> </w:t>
      </w:r>
    </w:p>
    <w:p w:rsidR="001B5CBB" w:rsidRDefault="00E52392">
      <w:pPr>
        <w:numPr>
          <w:ilvl w:val="0"/>
          <w:numId w:val="4"/>
        </w:numPr>
        <w:spacing w:after="158"/>
        <w:ind w:hanging="568"/>
      </w:pPr>
      <w:r>
        <w:t>Включите насос Н1. кнопкой ВК1.</w:t>
      </w:r>
      <w:r>
        <w:t xml:space="preserve"> </w:t>
      </w:r>
    </w:p>
    <w:p w:rsidR="001B5CBB" w:rsidRDefault="00E52392">
      <w:pPr>
        <w:numPr>
          <w:ilvl w:val="0"/>
          <w:numId w:val="4"/>
        </w:numPr>
        <w:spacing w:after="56" w:line="332" w:lineRule="auto"/>
        <w:ind w:hanging="568"/>
      </w:pPr>
      <w:r>
        <w:t>При включенном насосе Н1, регулируя краном ЗК5 установите 6</w:t>
      </w:r>
      <w:r>
        <w:t>-</w:t>
      </w:r>
      <w:r>
        <w:t>ть различных значений давлений в магистрали, контролируемых по датчику давления 1.</w:t>
      </w:r>
      <w:r>
        <w:t xml:space="preserve"> </w:t>
      </w:r>
    </w:p>
    <w:p w:rsidR="001B5CBB" w:rsidRDefault="00E52392">
      <w:pPr>
        <w:numPr>
          <w:ilvl w:val="0"/>
          <w:numId w:val="4"/>
        </w:numPr>
        <w:spacing w:line="367" w:lineRule="auto"/>
        <w:ind w:hanging="568"/>
      </w:pPr>
      <w:r>
        <w:t>Для каждого дав</w:t>
      </w:r>
      <w:r>
        <w:t>ления произведите 5</w:t>
      </w:r>
      <w:r>
        <w:t>-</w:t>
      </w:r>
      <w:r>
        <w:t xml:space="preserve">ть измерений по счетчику расхода воды </w:t>
      </w:r>
      <w:r>
        <w:t>G</w:t>
      </w:r>
      <w:r>
        <w:t>, л/мин.</w:t>
      </w:r>
      <w:r>
        <w:rPr>
          <w:sz w:val="25"/>
        </w:rPr>
        <w:t xml:space="preserve"> </w:t>
      </w:r>
    </w:p>
    <w:p w:rsidR="001B5CBB" w:rsidRDefault="00E52392">
      <w:pPr>
        <w:numPr>
          <w:ilvl w:val="0"/>
          <w:numId w:val="4"/>
        </w:numPr>
        <w:spacing w:line="379" w:lineRule="auto"/>
        <w:ind w:hanging="568"/>
      </w:pPr>
      <w:r>
        <w:t>Определить давление, создаваемое насосом в магистрали ΔР с учетом поправки на уровень воды в резервуаре (Па):</w:t>
      </w:r>
      <w:r>
        <w:t xml:space="preserve"> </w:t>
      </w:r>
    </w:p>
    <w:p w:rsidR="001B5CBB" w:rsidRDefault="00E52392">
      <w:pPr>
        <w:tabs>
          <w:tab w:val="center" w:pos="5019"/>
          <w:tab w:val="center" w:pos="6695"/>
          <w:tab w:val="center" w:pos="7403"/>
          <w:tab w:val="center" w:pos="8111"/>
          <w:tab w:val="right" w:pos="9400"/>
        </w:tabs>
        <w:spacing w:after="25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∆</w:t>
      </w:r>
      <w:r>
        <w:rPr>
          <w:rFonts w:ascii="Cambria Math" w:eastAsia="Cambria Math" w:hAnsi="Cambria Math" w:cs="Cambria Math"/>
        </w:rPr>
        <w:t>𝑃𝑃</w:t>
      </w:r>
      <w:r>
        <w:rPr>
          <w:rFonts w:ascii="Cambria Math" w:eastAsia="Cambria Math" w:hAnsi="Cambria Math" w:cs="Cambria Math"/>
        </w:rPr>
        <w:t xml:space="preserve"> = </w:t>
      </w:r>
      <w:r>
        <w:rPr>
          <w:rFonts w:ascii="Cambria Math" w:eastAsia="Cambria Math" w:hAnsi="Cambria Math" w:cs="Cambria Math"/>
        </w:rPr>
        <w:t>𝑃𝑃</w:t>
      </w:r>
      <w:r>
        <w:rPr>
          <w:i/>
          <w:vertAlign w:val="subscript"/>
        </w:rPr>
        <w:t xml:space="preserve">м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</w:rPr>
        <w:t xml:space="preserve"> </w:t>
      </w:r>
      <w:r>
        <w:rPr>
          <w:rFonts w:ascii="Cambria Math" w:eastAsia="Cambria Math" w:hAnsi="Cambria Math" w:cs="Cambria Math"/>
        </w:rPr>
        <w:t>𝑃𝑃</w:t>
      </w:r>
      <w:proofErr w:type="spellStart"/>
      <w:proofErr w:type="gramStart"/>
      <w:r>
        <w:rPr>
          <w:i/>
          <w:vertAlign w:val="subscript"/>
        </w:rPr>
        <w:t>вх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>(1.1)</w:t>
      </w:r>
      <w:r>
        <w:rPr>
          <w:i/>
        </w:rPr>
        <w:t xml:space="preserve"> </w:t>
      </w:r>
    </w:p>
    <w:p w:rsidR="001B5CBB" w:rsidRDefault="00E52392">
      <w:pPr>
        <w:spacing w:after="254"/>
        <w:ind w:left="355"/>
      </w:pPr>
      <w:r>
        <w:t xml:space="preserve">где: </w:t>
      </w:r>
      <w:proofErr w:type="spellStart"/>
      <w:r>
        <w:t>Р</w:t>
      </w:r>
      <w:r>
        <w:rPr>
          <w:vertAlign w:val="subscript"/>
        </w:rPr>
        <w:t>м</w:t>
      </w:r>
      <w:proofErr w:type="spellEnd"/>
      <w:r>
        <w:t xml:space="preserve">- </w:t>
      </w:r>
      <w:r>
        <w:t>показания манометра, Па;</w:t>
      </w:r>
      <w:r>
        <w:t xml:space="preserve"> </w:t>
      </w:r>
    </w:p>
    <w:p w:rsidR="001B5CBB" w:rsidRDefault="00E52392">
      <w:pPr>
        <w:spacing w:line="440" w:lineRule="auto"/>
        <w:ind w:left="2" w:firstLine="358"/>
      </w:pPr>
      <w:proofErr w:type="spellStart"/>
      <w:r>
        <w:t>Р</w:t>
      </w:r>
      <w:r>
        <w:rPr>
          <w:vertAlign w:val="subscript"/>
        </w:rPr>
        <w:t>вх</w:t>
      </w:r>
      <w:proofErr w:type="spellEnd"/>
      <w:r>
        <w:t xml:space="preserve"> - </w:t>
      </w:r>
      <w:r>
        <w:t>давление на входе в насос, создаваемое столбом жидкости в резервуаре, Па:</w:t>
      </w:r>
      <w:r>
        <w:t xml:space="preserve"> </w:t>
      </w:r>
    </w:p>
    <w:p w:rsidR="001B5CBB" w:rsidRDefault="00E52392">
      <w:pPr>
        <w:tabs>
          <w:tab w:val="center" w:pos="5053"/>
          <w:tab w:val="center" w:pos="6695"/>
          <w:tab w:val="center" w:pos="7403"/>
          <w:tab w:val="center" w:pos="8111"/>
          <w:tab w:val="right" w:pos="9400"/>
        </w:tabs>
        <w:spacing w:after="250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mbria Math" w:eastAsia="Cambria Math" w:hAnsi="Cambria Math" w:cs="Cambria Math"/>
        </w:rPr>
        <w:t>𝑃𝑃</w:t>
      </w:r>
      <w:proofErr w:type="spellStart"/>
      <w:r>
        <w:rPr>
          <w:i/>
          <w:vertAlign w:val="subscript"/>
        </w:rPr>
        <w:t>вх</w:t>
      </w:r>
      <w:proofErr w:type="spellEnd"/>
      <w:r>
        <w:rPr>
          <w:i/>
          <w:vertAlign w:val="subscript"/>
        </w:rPr>
        <w:t xml:space="preserve"> </w:t>
      </w:r>
      <w:r>
        <w:rPr>
          <w:rFonts w:ascii="Cambria Math" w:eastAsia="Cambria Math" w:hAnsi="Cambria Math" w:cs="Cambria Math"/>
        </w:rPr>
        <w:t xml:space="preserve">= </w:t>
      </w:r>
      <w:r>
        <w:rPr>
          <w:rFonts w:ascii="Cambria Math" w:eastAsia="Cambria Math" w:hAnsi="Cambria Math" w:cs="Cambria Math"/>
        </w:rPr>
        <w:t>𝐻𝐻</w:t>
      </w:r>
      <w:r>
        <w:rPr>
          <w:rFonts w:ascii="Cambria Math" w:eastAsia="Cambria Math" w:hAnsi="Cambria Math" w:cs="Cambria Math"/>
          <w:vertAlign w:val="subscript"/>
        </w:rPr>
        <w:t>𝑖𝑖</w:t>
      </w:r>
      <w:r>
        <w:rPr>
          <w:rFonts w:ascii="Cambria Math" w:eastAsia="Cambria Math" w:hAnsi="Cambria Math" w:cs="Cambria Math"/>
          <w:vertAlign w:val="subscript"/>
        </w:rPr>
        <w:t xml:space="preserve"> </w:t>
      </w:r>
      <w:r>
        <w:rPr>
          <w:rFonts w:ascii="Cambria Math" w:eastAsia="Cambria Math" w:hAnsi="Cambria Math" w:cs="Cambria Math"/>
        </w:rPr>
        <w:t>∙</w:t>
      </w:r>
      <w:r>
        <w:rPr>
          <w:rFonts w:ascii="Cambria Math" w:eastAsia="Cambria Math" w:hAnsi="Cambria Math" w:cs="Cambria Math"/>
        </w:rPr>
        <w:t xml:space="preserve"> </w:t>
      </w:r>
      <w:r>
        <w:rPr>
          <w:rFonts w:ascii="Cambria Math" w:eastAsia="Cambria Math" w:hAnsi="Cambria Math" w:cs="Cambria Math"/>
        </w:rPr>
        <w:t>𝑝𝑝</w:t>
      </w:r>
      <w:r>
        <w:rPr>
          <w:rFonts w:ascii="Cambria Math" w:eastAsia="Cambria Math" w:hAnsi="Cambria Math" w:cs="Cambria Math"/>
        </w:rPr>
        <w:t xml:space="preserve"> ∙ </w:t>
      </w:r>
      <w:proofErr w:type="gramStart"/>
      <w:r>
        <w:rPr>
          <w:rFonts w:ascii="Cambria Math" w:eastAsia="Cambria Math" w:hAnsi="Cambria Math" w:cs="Cambria Math"/>
        </w:rPr>
        <w:t>𝑔𝑔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(1.2) </w:t>
      </w:r>
    </w:p>
    <w:p w:rsidR="001B5CBB" w:rsidRDefault="00E52392">
      <w:pPr>
        <w:spacing w:after="0" w:line="448" w:lineRule="auto"/>
        <w:ind w:left="359" w:right="1655" w:firstLine="0"/>
        <w:jc w:val="left"/>
      </w:pPr>
      <w:proofErr w:type="spellStart"/>
      <w:r>
        <w:t>H</w:t>
      </w:r>
      <w:r>
        <w:rPr>
          <w:vertAlign w:val="subscript"/>
        </w:rPr>
        <w:t>i</w:t>
      </w:r>
      <w:proofErr w:type="spellEnd"/>
      <w:r>
        <w:t xml:space="preserve">- </w:t>
      </w:r>
      <w:r>
        <w:t>разность уровней воды в резервуаре и на входе в насос, м;</w:t>
      </w:r>
      <w:r>
        <w:t xml:space="preserve"> </w:t>
      </w:r>
      <w:r>
        <w:t xml:space="preserve">р </w:t>
      </w:r>
      <w:r>
        <w:t xml:space="preserve">- </w:t>
      </w:r>
      <w:r>
        <w:t>плотность воды, 998 кг/м</w:t>
      </w:r>
      <w:r>
        <w:rPr>
          <w:vertAlign w:val="superscript"/>
        </w:rPr>
        <w:t>3</w:t>
      </w:r>
      <w:r>
        <w:t xml:space="preserve">; g - </w:t>
      </w:r>
      <w:r>
        <w:t>ускорение свободного падения, 9,8 м/с</w:t>
      </w:r>
      <w:r>
        <w:rPr>
          <w:vertAlign w:val="superscript"/>
        </w:rPr>
        <w:t>2</w:t>
      </w:r>
      <w:r>
        <w:t xml:space="preserve">. </w:t>
      </w:r>
    </w:p>
    <w:p w:rsidR="001B5CBB" w:rsidRDefault="00E52392">
      <w:pPr>
        <w:spacing w:after="230"/>
        <w:ind w:left="359" w:firstLine="0"/>
        <w:jc w:val="left"/>
      </w:pPr>
      <w:r>
        <w:t xml:space="preserve"> </w:t>
      </w:r>
    </w:p>
    <w:p w:rsidR="001B5CBB" w:rsidRDefault="00E52392">
      <w:pPr>
        <w:ind w:left="355"/>
      </w:pPr>
      <w:r>
        <w:t>Результаты измерений занесите в таблицу 1.1.</w:t>
      </w:r>
      <w:r>
        <w:t xml:space="preserve"> </w:t>
      </w:r>
    </w:p>
    <w:p w:rsidR="001B5CBB" w:rsidRDefault="00E52392">
      <w:pPr>
        <w:spacing w:after="230"/>
        <w:ind w:left="359" w:firstLine="0"/>
        <w:jc w:val="left"/>
      </w:pPr>
      <w:r>
        <w:t xml:space="preserve"> </w:t>
      </w:r>
    </w:p>
    <w:p w:rsidR="001B5CBB" w:rsidRDefault="00E52392">
      <w:pPr>
        <w:spacing w:after="0"/>
        <w:ind w:left="10" w:right="45" w:hanging="10"/>
        <w:jc w:val="center"/>
      </w:pPr>
      <w:r>
        <w:t>Таблица 1.1. Результаты измерений и расчётов</w:t>
      </w:r>
      <w:r>
        <w:t xml:space="preserve"> </w:t>
      </w:r>
    </w:p>
    <w:tbl>
      <w:tblPr>
        <w:tblStyle w:val="TableGrid"/>
        <w:tblW w:w="9570" w:type="dxa"/>
        <w:tblInd w:w="-107" w:type="dxa"/>
        <w:tblCellMar>
          <w:top w:w="0" w:type="dxa"/>
          <w:left w:w="2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978"/>
        <w:gridCol w:w="1976"/>
        <w:gridCol w:w="1837"/>
        <w:gridCol w:w="1837"/>
      </w:tblGrid>
      <w:tr w:rsidR="001B5CBB">
        <w:trPr>
          <w:trHeight w:val="33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305" w:firstLine="0"/>
              <w:jc w:val="center"/>
            </w:pPr>
            <w:r>
              <w:t>№ п/п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305" w:firstLine="0"/>
              <w:jc w:val="center"/>
            </w:pPr>
            <w:proofErr w:type="spellStart"/>
            <w:r>
              <w:t>P</w:t>
            </w:r>
            <w:r>
              <w:rPr>
                <w:vertAlign w:val="subscript"/>
              </w:rPr>
              <w:t>м</w:t>
            </w:r>
            <w:proofErr w:type="spellEnd"/>
            <w:r>
              <w:t>, Па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308" w:firstLine="0"/>
              <w:jc w:val="center"/>
            </w:pPr>
            <w:proofErr w:type="spellStart"/>
            <w:r>
              <w:t>P</w:t>
            </w:r>
            <w:r>
              <w:rPr>
                <w:vertAlign w:val="subscript"/>
              </w:rPr>
              <w:t>вх</w:t>
            </w:r>
            <w:proofErr w:type="spellEnd"/>
            <w:r>
              <w:t>, Па</w:t>
            </w: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>Н(Δ</w:t>
            </w:r>
            <w:r>
              <w:t>P</w:t>
            </w:r>
            <w:r>
              <w:t>), Па</w:t>
            </w: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77" w:firstLine="0"/>
              <w:jc w:val="left"/>
            </w:pPr>
            <w:r>
              <w:t>G</w:t>
            </w:r>
            <w:r>
              <w:t>, л/мин</w:t>
            </w:r>
            <w:r>
              <w:t xml:space="preserve"> </w:t>
            </w:r>
          </w:p>
        </w:tc>
      </w:tr>
      <w:tr w:rsidR="001B5CBB">
        <w:trPr>
          <w:trHeight w:val="33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234" w:firstLine="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234" w:firstLine="0"/>
              <w:jc w:val="center"/>
            </w:pP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237" w:firstLine="0"/>
              <w:jc w:val="center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235" w:firstLine="0"/>
              <w:jc w:val="center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235" w:firstLine="0"/>
              <w:jc w:val="center"/>
            </w:pPr>
            <w:r>
              <w:t xml:space="preserve"> </w:t>
            </w:r>
          </w:p>
        </w:tc>
      </w:tr>
    </w:tbl>
    <w:p w:rsidR="001B5CBB" w:rsidRDefault="00E52392">
      <w:pPr>
        <w:spacing w:after="282"/>
        <w:ind w:left="358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1B5CBB" w:rsidRDefault="00E52392">
      <w:pPr>
        <w:numPr>
          <w:ilvl w:val="0"/>
          <w:numId w:val="4"/>
        </w:numPr>
        <w:spacing w:line="415" w:lineRule="auto"/>
        <w:ind w:hanging="568"/>
      </w:pPr>
      <w:r>
        <w:t>По экспериментальным данным построить графическую зависимость напорно</w:t>
      </w:r>
      <w:r>
        <w:t>-</w:t>
      </w:r>
      <w:r>
        <w:t xml:space="preserve">расходной характеристики насоса. Примерный вид </w:t>
      </w:r>
      <w:proofErr w:type="spellStart"/>
      <w:r>
        <w:t>напорнорасходной</w:t>
      </w:r>
      <w:proofErr w:type="spellEnd"/>
      <w:r>
        <w:t xml:space="preserve"> характеристики насоса приведен на рис. 1.3 в координатах ΔР (Па) </w:t>
      </w:r>
      <w:r>
        <w:t xml:space="preserve">- </w:t>
      </w:r>
      <w:r>
        <w:t>G (л/мин).</w:t>
      </w:r>
      <w:r>
        <w:t xml:space="preserve"> </w:t>
      </w:r>
    </w:p>
    <w:p w:rsidR="001B5CBB" w:rsidRDefault="00E52392">
      <w:pPr>
        <w:spacing w:after="469"/>
        <w:ind w:left="0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1B5CBB" w:rsidRDefault="00E52392">
      <w:pPr>
        <w:spacing w:after="208"/>
        <w:ind w:left="36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spacing w:after="0"/>
        <w:ind w:left="36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lastRenderedPageBreak/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pStyle w:val="1"/>
        <w:spacing w:after="271"/>
        <w:ind w:left="7170" w:right="44" w:hanging="7170"/>
      </w:pPr>
      <w:r>
        <w:t xml:space="preserve">2  </w:t>
      </w:r>
    </w:p>
    <w:p w:rsidR="001B5CBB" w:rsidRDefault="00E52392">
      <w:pPr>
        <w:pStyle w:val="2"/>
        <w:spacing w:line="335" w:lineRule="auto"/>
        <w:ind w:left="12"/>
      </w:pPr>
      <w:r>
        <w:t>«</w:t>
      </w:r>
      <w:r>
        <w:t>Определение расходов транспортируемого ресурса в целях экспертной оценки проектных решений</w:t>
      </w:r>
      <w:r>
        <w:t xml:space="preserve">» </w:t>
      </w:r>
    </w:p>
    <w:p w:rsidR="001B5CBB" w:rsidRDefault="00E52392">
      <w:pPr>
        <w:spacing w:after="16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62"/>
        <w:ind w:left="1" w:firstLine="0"/>
        <w:jc w:val="left"/>
      </w:pPr>
      <w:r>
        <w:rPr>
          <w:b/>
        </w:rPr>
        <w:t xml:space="preserve"> </w:t>
      </w:r>
    </w:p>
    <w:p w:rsidR="001B5CBB" w:rsidRDefault="00E52392">
      <w:pPr>
        <w:numPr>
          <w:ilvl w:val="0"/>
          <w:numId w:val="5"/>
        </w:numPr>
        <w:spacing w:line="375" w:lineRule="auto"/>
        <w:ind w:left="569" w:hanging="568"/>
      </w:pPr>
      <w:r>
        <w:t>Ознакомиться со схемой лабораторной установки и расположением приборов, рис.2.2. Составить</w:t>
      </w:r>
      <w:r>
        <w:t xml:space="preserve"> </w:t>
      </w:r>
      <w:r>
        <w:t>описание и заготовить</w:t>
      </w:r>
      <w:r>
        <w:t xml:space="preserve"> </w:t>
      </w:r>
      <w:r>
        <w:t>таблицы</w:t>
      </w:r>
      <w:r>
        <w:t xml:space="preserve"> </w:t>
      </w:r>
      <w:r>
        <w:t>для</w:t>
      </w:r>
      <w:r>
        <w:t xml:space="preserve"> </w:t>
      </w:r>
      <w:r>
        <w:t>регистрации</w:t>
      </w:r>
      <w:r>
        <w:t xml:space="preserve"> </w:t>
      </w:r>
      <w:r>
        <w:t>результатов</w:t>
      </w:r>
      <w:r>
        <w:t xml:space="preserve"> </w:t>
      </w:r>
      <w:r>
        <w:t>испытаний.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158"/>
        <w:ind w:left="569" w:hanging="568"/>
      </w:pPr>
      <w:r>
        <w:t>Подключить стенд к сети 220 В.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157"/>
        <w:ind w:left="569" w:hanging="568"/>
      </w:pPr>
      <w:r>
        <w:t>Подключить автоматизированный стенд к USB разъему компьютера.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145"/>
        <w:ind w:left="569" w:hanging="568"/>
      </w:pPr>
      <w:r>
        <w:t>Включить питание стенда однополюсным АВ,</w:t>
      </w:r>
      <w:r>
        <w:t xml:space="preserve"> </w:t>
      </w:r>
      <w:r>
        <w:t>«сеть 220В».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62"/>
        <w:ind w:left="569" w:hanging="568"/>
      </w:pPr>
      <w:r>
        <w:t xml:space="preserve">Запустить </w:t>
      </w:r>
      <w:r>
        <w:tab/>
        <w:t xml:space="preserve">программу </w:t>
      </w:r>
      <w:r>
        <w:tab/>
        <w:t xml:space="preserve">Пуск </w:t>
      </w:r>
      <w:r>
        <w:tab/>
      </w:r>
      <w:r>
        <w:t>—</w:t>
      </w:r>
      <w:r>
        <w:t xml:space="preserve">&gt; </w:t>
      </w:r>
      <w:r>
        <w:tab/>
        <w:t xml:space="preserve">Программы </w:t>
      </w:r>
      <w:r>
        <w:tab/>
      </w:r>
      <w:proofErr w:type="gramStart"/>
      <w:r>
        <w:t>—</w:t>
      </w:r>
      <w:r>
        <w:t>&gt;</w:t>
      </w:r>
      <w:proofErr w:type="spellStart"/>
      <w:r>
        <w:t>Меа</w:t>
      </w:r>
      <w:proofErr w:type="gramEnd"/>
      <w:r>
        <w:t>sLАВ</w:t>
      </w:r>
      <w:proofErr w:type="spellEnd"/>
      <w:r>
        <w:t xml:space="preserve"> </w:t>
      </w:r>
      <w:r>
        <w:tab/>
      </w:r>
      <w:r>
        <w:t xml:space="preserve">—&gt; </w:t>
      </w:r>
    </w:p>
    <w:p w:rsidR="001B5CBB" w:rsidRDefault="00E52392">
      <w:pPr>
        <w:spacing w:after="72" w:line="321" w:lineRule="auto"/>
        <w:ind w:left="577"/>
      </w:pPr>
      <w:r>
        <w:t>«Измерения в водоснабжении». Для более подробного знакомства работы с программным обеспечением, откройте описание «Руководство по работе с программным обеспечением».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55" w:line="333" w:lineRule="auto"/>
        <w:ind w:left="569" w:hanging="568"/>
      </w:pPr>
      <w:r>
        <w:t>При включении компьютерной системы измерения кнопкой «Пуск» в программе на цифровых индик</w:t>
      </w:r>
      <w:r>
        <w:t>аторах лицевой панели отображаются мгновенные значения в реальном времени всех параметров.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155"/>
        <w:ind w:left="569" w:hanging="568"/>
      </w:pPr>
      <w:proofErr w:type="spellStart"/>
      <w:r>
        <w:t>Байпасный</w:t>
      </w:r>
      <w:proofErr w:type="spellEnd"/>
      <w:r>
        <w:t xml:space="preserve"> кран ЗК1 открыть на половину. Остальные краны закрыть.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155"/>
        <w:ind w:left="569" w:hanging="568"/>
      </w:pPr>
      <w:r>
        <w:lastRenderedPageBreak/>
        <w:t>Включить насос тумблером ВК1.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158"/>
        <w:ind w:left="569" w:hanging="568"/>
      </w:pPr>
      <w:r>
        <w:t>Открыть краны</w:t>
      </w:r>
      <w:r>
        <w:t xml:space="preserve"> </w:t>
      </w:r>
      <w:r>
        <w:t>РК1</w:t>
      </w:r>
      <w:r>
        <w:t>-</w:t>
      </w:r>
      <w:r>
        <w:t>5 и РК2</w:t>
      </w:r>
      <w:r>
        <w:t>-</w:t>
      </w:r>
      <w:r>
        <w:t>1 емкость ЕВО начнет наполняться водой.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153"/>
        <w:ind w:left="569" w:hanging="568"/>
      </w:pPr>
      <w:r>
        <w:t xml:space="preserve">При срабатывании нижнего датчика уровня 8(загорится индикатор нижний уровень воды) включить секундомер на экране компьютера </w:t>
      </w:r>
      <w:proofErr w:type="gramStart"/>
      <w:r>
        <w:t>Или</w:t>
      </w:r>
      <w:proofErr w:type="gramEnd"/>
      <w:r>
        <w:t xml:space="preserve"> нажать кнопку «Установить метку» на приборе счетчик воды при срабатывании верхнего датчика записать время заполнения, нижний дис</w:t>
      </w:r>
      <w:r>
        <w:t>плей.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line="370" w:lineRule="auto"/>
        <w:ind w:left="569" w:hanging="568"/>
      </w:pPr>
      <w:r>
        <w:t xml:space="preserve">Измерить расход воды </w:t>
      </w:r>
      <w:proofErr w:type="spellStart"/>
      <w:r>
        <w:t>Q</w:t>
      </w:r>
      <w:r>
        <w:rPr>
          <w:vertAlign w:val="subscript"/>
        </w:rPr>
        <w:t>расх</w:t>
      </w:r>
      <w:proofErr w:type="spellEnd"/>
      <w:r>
        <w:t xml:space="preserve"> </w:t>
      </w:r>
      <w:r>
        <w:t>по расходомеру (РС). Значение записать в табл.2.1.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line="379" w:lineRule="auto"/>
        <w:ind w:left="569" w:hanging="568"/>
      </w:pPr>
      <w:r>
        <w:t>При срабатывании верхнего датчика уровня 9 (загорится индикатор верхний уровень воды) выключить секундомер.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156"/>
        <w:ind w:left="569" w:hanging="568"/>
      </w:pPr>
      <w:r>
        <w:t>Повторить опыт, полученные значения занести в табл.2.1.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166"/>
        <w:ind w:left="569" w:hanging="568"/>
      </w:pPr>
      <w:r>
        <w:t>Провести серию опытов при другом расходе воды, регулируя ЗК1.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line="387" w:lineRule="auto"/>
        <w:ind w:left="569" w:hanging="568"/>
      </w:pPr>
      <w:r>
        <w:t xml:space="preserve">Сравнить полученные данные </w:t>
      </w:r>
      <w:proofErr w:type="spellStart"/>
      <w:r>
        <w:t>расхолов</w:t>
      </w:r>
      <w:proofErr w:type="spellEnd"/>
      <w:r>
        <w:t xml:space="preserve"> объемным способом </w:t>
      </w:r>
      <w:proofErr w:type="spellStart"/>
      <w:r>
        <w:t>Q</w:t>
      </w:r>
      <w:r>
        <w:rPr>
          <w:vertAlign w:val="subscript"/>
        </w:rPr>
        <w:t>об</w:t>
      </w:r>
      <w:proofErr w:type="spellEnd"/>
      <w:r>
        <w:t xml:space="preserve"> </w:t>
      </w:r>
      <w:r>
        <w:t xml:space="preserve">и с помощью расходомера </w:t>
      </w:r>
      <w:proofErr w:type="spellStart"/>
      <w:r>
        <w:t>Q</w:t>
      </w:r>
      <w:r>
        <w:rPr>
          <w:vertAlign w:val="subscript"/>
        </w:rPr>
        <w:t>рас</w:t>
      </w:r>
      <w:proofErr w:type="spellEnd"/>
      <w:r>
        <w:t xml:space="preserve">. </w:t>
      </w:r>
    </w:p>
    <w:p w:rsidR="001B5CBB" w:rsidRDefault="00E52392">
      <w:pPr>
        <w:numPr>
          <w:ilvl w:val="0"/>
          <w:numId w:val="5"/>
        </w:numPr>
        <w:spacing w:after="151"/>
        <w:ind w:left="569" w:hanging="568"/>
      </w:pPr>
      <w:r>
        <w:t>Полученные значения занести в табл.2.1.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149"/>
        <w:ind w:left="569" w:hanging="568"/>
      </w:pPr>
      <w:r>
        <w:t>Выключить насос клавишей ВК1.</w:t>
      </w:r>
      <w:r>
        <w:t xml:space="preserve"> </w:t>
      </w:r>
    </w:p>
    <w:p w:rsidR="001B5CBB" w:rsidRDefault="00E52392">
      <w:pPr>
        <w:numPr>
          <w:ilvl w:val="0"/>
          <w:numId w:val="5"/>
        </w:numPr>
        <w:spacing w:after="28"/>
        <w:ind w:left="569" w:hanging="568"/>
      </w:pPr>
      <w:r>
        <w:t>Слить воду из емкости ЕВО открыв</w:t>
      </w:r>
      <w:r>
        <w:t xml:space="preserve"> кран РК2</w:t>
      </w:r>
      <w:r>
        <w:t>-</w:t>
      </w:r>
      <w:r>
        <w:t>1 и РК2</w:t>
      </w:r>
      <w:r>
        <w:t xml:space="preserve">-5. </w:t>
      </w:r>
    </w:p>
    <w:p w:rsidR="001B5CBB" w:rsidRDefault="00E52392">
      <w:pPr>
        <w:spacing w:after="67"/>
        <w:ind w:left="72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26" w:firstLine="0"/>
        <w:jc w:val="center"/>
      </w:pPr>
      <w:r>
        <w:t xml:space="preserve"> </w:t>
      </w:r>
    </w:p>
    <w:p w:rsidR="001B5CBB" w:rsidRDefault="00E52392">
      <w:pPr>
        <w:spacing w:after="0"/>
        <w:ind w:left="10" w:right="43" w:hanging="10"/>
        <w:jc w:val="center"/>
      </w:pPr>
      <w:r>
        <w:t>Таблица 2.1. Результаты измерения расхода воды.</w:t>
      </w:r>
      <w:r>
        <w:t xml:space="preserve"> </w:t>
      </w:r>
    </w:p>
    <w:tbl>
      <w:tblPr>
        <w:tblStyle w:val="TableGrid"/>
        <w:tblW w:w="9419" w:type="dxa"/>
        <w:tblInd w:w="-31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921"/>
        <w:gridCol w:w="728"/>
        <w:gridCol w:w="1292"/>
        <w:gridCol w:w="1292"/>
        <w:gridCol w:w="1435"/>
        <w:gridCol w:w="1316"/>
        <w:gridCol w:w="1238"/>
      </w:tblGrid>
      <w:tr w:rsidR="001B5CBB">
        <w:trPr>
          <w:trHeight w:val="78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03" w:firstLine="0"/>
              <w:jc w:val="left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  <w: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10" w:firstLine="0"/>
              <w:jc w:val="left"/>
            </w:pPr>
            <w:r>
              <w:t>V, л</w:t>
            </w: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7" w:firstLine="0"/>
              <w:jc w:val="center"/>
            </w:pPr>
            <w:r>
              <w:t>t, с</w:t>
            </w:r>
            <w: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об</w:t>
            </w:r>
            <w:proofErr w:type="spellEnd"/>
            <w:r>
              <w:t xml:space="preserve">, </w:t>
            </w:r>
            <w:r>
              <w:t>л/мин</w:t>
            </w:r>
            <w: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ср</w:t>
            </w:r>
            <w:proofErr w:type="spellEnd"/>
            <w:r>
              <w:t xml:space="preserve">, </w:t>
            </w:r>
            <w:r>
              <w:t>л/мин</w:t>
            </w:r>
            <w: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115"/>
              <w:ind w:left="6" w:firstLine="0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расх</w:t>
            </w:r>
            <w:proofErr w:type="spellEnd"/>
            <w:r>
              <w:t xml:space="preserve">, </w:t>
            </w:r>
          </w:p>
          <w:p w:rsidR="001B5CBB" w:rsidRDefault="00E52392">
            <w:pPr>
              <w:spacing w:after="0"/>
              <w:ind w:left="5" w:firstLine="0"/>
              <w:jc w:val="center"/>
            </w:pPr>
            <w:r>
              <w:t>л/мин</w:t>
            </w: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center"/>
            </w:pPr>
            <w:r>
              <w:t>ΔQ, л/мин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4" w:firstLine="0"/>
              <w:jc w:val="center"/>
            </w:pPr>
            <w:proofErr w:type="spellStart"/>
            <w:r>
              <w:t>δQ</w:t>
            </w:r>
            <w:proofErr w:type="spellEnd"/>
            <w:r>
              <w:t>, %</w:t>
            </w:r>
            <w:r>
              <w:t xml:space="preserve"> </w:t>
            </w:r>
          </w:p>
        </w:tc>
      </w:tr>
      <w:tr w:rsidR="001B5CBB">
        <w:trPr>
          <w:trHeight w:val="39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1B5CBB">
        <w:trPr>
          <w:trHeight w:val="3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</w:tr>
    </w:tbl>
    <w:p w:rsidR="001B5CBB" w:rsidRDefault="00E52392">
      <w:pPr>
        <w:spacing w:after="191"/>
        <w:ind w:left="569" w:firstLine="0"/>
        <w:jc w:val="left"/>
      </w:pPr>
      <w:r>
        <w:rPr>
          <w:sz w:val="20"/>
        </w:rPr>
        <w:t xml:space="preserve"> </w:t>
      </w:r>
    </w:p>
    <w:p w:rsidR="001B5CBB" w:rsidRDefault="00E52392">
      <w:pPr>
        <w:numPr>
          <w:ilvl w:val="0"/>
          <w:numId w:val="5"/>
        </w:numPr>
        <w:spacing w:line="378" w:lineRule="auto"/>
        <w:ind w:left="569" w:hanging="568"/>
      </w:pPr>
      <w:r>
        <w:t>Рассчитайте объемный расход по формуле 2.1. Объем бака V в данной работе равен 2,5 л:</w:t>
      </w:r>
      <w:r>
        <w:t xml:space="preserve"> </w:t>
      </w:r>
    </w:p>
    <w:p w:rsidR="001B5CBB" w:rsidRDefault="00E52392">
      <w:pPr>
        <w:pStyle w:val="3"/>
        <w:tabs>
          <w:tab w:val="center" w:pos="4432"/>
          <w:tab w:val="center" w:pos="5987"/>
          <w:tab w:val="center" w:pos="6695"/>
          <w:tab w:val="center" w:pos="7403"/>
          <w:tab w:val="center" w:pos="8111"/>
          <w:tab w:val="right" w:pos="9400"/>
        </w:tabs>
        <w:spacing w:after="3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𝑄𝑄</w:t>
      </w:r>
      <w:r>
        <w:rPr>
          <w:rFonts w:ascii="Cambria Math" w:eastAsia="Cambria Math" w:hAnsi="Cambria Math" w:cs="Cambria Math"/>
        </w:rPr>
        <w:t xml:space="preserve"> = </w:t>
      </w:r>
      <w:r>
        <w:rPr>
          <w:rFonts w:ascii="Cambria Math" w:eastAsia="Cambria Math" w:hAnsi="Cambria Math" w:cs="Cambria Math"/>
        </w:rPr>
        <w:t>𝑉𝑉</w:t>
      </w:r>
      <w:r>
        <w:rPr>
          <w:rFonts w:ascii="Cambria Math" w:eastAsia="Cambria Math" w:hAnsi="Cambria Math" w:cs="Cambria Math"/>
        </w:rPr>
        <w:t>⁄</w:t>
      </w:r>
      <w:r>
        <w:rPr>
          <w:rFonts w:ascii="Cambria Math" w:eastAsia="Cambria Math" w:hAnsi="Cambria Math" w:cs="Cambria Math"/>
        </w:rPr>
        <w:t>𝑡𝑡</w:t>
      </w:r>
      <w:r>
        <w:rPr>
          <w:rFonts w:ascii="Cambria Math" w:eastAsia="Cambria Math" w:hAnsi="Cambria Math" w:cs="Cambria Math"/>
        </w:rPr>
        <w:t>,</w:t>
      </w:r>
      <w:r>
        <w:t xml:space="preserve"> </w:t>
      </w:r>
      <w:r>
        <w:t>л/</w:t>
      </w:r>
      <w:proofErr w:type="gramStart"/>
      <w:r>
        <w:t xml:space="preserve">мин </w:t>
      </w:r>
      <w:r>
        <w:t xml:space="preserve">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(2.1) </w:t>
      </w:r>
    </w:p>
    <w:p w:rsidR="001B5CBB" w:rsidRDefault="00E52392">
      <w:pPr>
        <w:spacing w:after="280"/>
        <w:ind w:left="0" w:firstLine="0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:rsidR="001B5CBB" w:rsidRDefault="00E52392">
      <w:pPr>
        <w:spacing w:after="25" w:line="334" w:lineRule="auto"/>
        <w:ind w:left="569" w:hanging="568"/>
      </w:pPr>
      <w:r>
        <w:t>20.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>Рассчитайте средний расход воды. Принцип измерения среднего расхода с помощью мерной емкости проиллюстрирован на рисунке</w:t>
      </w:r>
      <w:r>
        <w:t xml:space="preserve"> 2.3. Пусть в </w:t>
      </w:r>
      <w:r>
        <w:lastRenderedPageBreak/>
        <w:t>момент времени t</w:t>
      </w:r>
      <w:r>
        <w:rPr>
          <w:vertAlign w:val="subscript"/>
        </w:rPr>
        <w:t xml:space="preserve">1 </w:t>
      </w:r>
      <w:r>
        <w:t>в мерной емкости содержится объем жидкости V</w:t>
      </w:r>
      <w:r>
        <w:rPr>
          <w:vertAlign w:val="subscript"/>
        </w:rPr>
        <w:t>1</w:t>
      </w:r>
      <w:r>
        <w:t>, и в емкость равномерно поступает жидкость по времени. Объем жидкости в емкости в момент времени t</w:t>
      </w:r>
      <w:r>
        <w:rPr>
          <w:vertAlign w:val="subscript"/>
        </w:rPr>
        <w:t>2</w:t>
      </w:r>
      <w:r>
        <w:t xml:space="preserve"> </w:t>
      </w:r>
      <w:r>
        <w:t>равен V</w:t>
      </w:r>
      <w:r>
        <w:rPr>
          <w:vertAlign w:val="subscript"/>
        </w:rPr>
        <w:t>2</w:t>
      </w:r>
      <w:r>
        <w:t xml:space="preserve">, </w:t>
      </w:r>
      <w:proofErr w:type="spellStart"/>
      <w:r>
        <w:t>тогла</w:t>
      </w:r>
      <w:proofErr w:type="spellEnd"/>
      <w:r>
        <w:t xml:space="preserve"> средний расход поступающей жидкости равен:</w:t>
      </w:r>
      <w:r>
        <w:t xml:space="preserve"> </w:t>
      </w:r>
    </w:p>
    <w:p w:rsidR="001B5CBB" w:rsidRDefault="00E52392">
      <w:pPr>
        <w:tabs>
          <w:tab w:val="center" w:pos="5048"/>
          <w:tab w:val="center" w:pos="5987"/>
          <w:tab w:val="center" w:pos="6695"/>
          <w:tab w:val="center" w:pos="7403"/>
          <w:tab w:val="center" w:pos="8111"/>
          <w:tab w:val="right" w:pos="9400"/>
        </w:tabs>
        <w:spacing w:after="17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𝑄𝑄</w:t>
      </w:r>
      <w:r>
        <w:rPr>
          <w:i/>
          <w:vertAlign w:val="subscript"/>
        </w:rPr>
        <w:t xml:space="preserve">ср </w:t>
      </w:r>
      <w:r>
        <w:rPr>
          <w:rFonts w:ascii="Cambria Math" w:eastAsia="Cambria Math" w:hAnsi="Cambria Math" w:cs="Cambria Math"/>
        </w:rPr>
        <w:t xml:space="preserve">= </w:t>
      </w:r>
      <w:r>
        <w:rPr>
          <w:noProof/>
        </w:rPr>
        <w:drawing>
          <wp:inline distT="0" distB="0" distL="0" distR="0">
            <wp:extent cx="460248" cy="323088"/>
            <wp:effectExtent l="0" t="0" r="0" b="0"/>
            <wp:docPr id="17011" name="Picture 1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" name="Picture 170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(2.2) </w:t>
      </w:r>
    </w:p>
    <w:p w:rsidR="001B5CBB" w:rsidRDefault="00E52392">
      <w:pPr>
        <w:spacing w:after="207"/>
        <w:ind w:left="361" w:firstLine="0"/>
        <w:jc w:val="left"/>
      </w:pPr>
      <w:r>
        <w:rPr>
          <w:sz w:val="32"/>
        </w:rPr>
        <w:t xml:space="preserve"> </w:t>
      </w:r>
    </w:p>
    <w:p w:rsidR="001B5CBB" w:rsidRDefault="00E52392">
      <w:pPr>
        <w:spacing w:after="0"/>
        <w:ind w:left="36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pStyle w:val="1"/>
        <w:spacing w:after="271"/>
        <w:ind w:left="7099" w:right="45" w:hanging="7099"/>
      </w:pPr>
      <w:r>
        <w:t xml:space="preserve">3  </w:t>
      </w:r>
    </w:p>
    <w:p w:rsidR="001B5CBB" w:rsidRDefault="00E52392">
      <w:pPr>
        <w:pStyle w:val="2"/>
        <w:spacing w:after="61"/>
        <w:ind w:left="12" w:right="45"/>
      </w:pPr>
      <w:r>
        <w:t>«</w:t>
      </w:r>
      <w:r>
        <w:t>Анализ возможностей расхода воды</w:t>
      </w:r>
      <w:r>
        <w:t xml:space="preserve">» </w:t>
      </w:r>
    </w:p>
    <w:p w:rsidR="001B5CBB" w:rsidRDefault="00E52392">
      <w:pPr>
        <w:spacing w:after="61"/>
        <w:ind w:left="1" w:firstLine="0"/>
        <w:jc w:val="left"/>
      </w:pPr>
      <w:r>
        <w:rPr>
          <w:b/>
        </w:rPr>
        <w:t xml:space="preserve"> </w:t>
      </w:r>
    </w:p>
    <w:p w:rsidR="001B5CBB" w:rsidRDefault="00E52392">
      <w:pPr>
        <w:numPr>
          <w:ilvl w:val="0"/>
          <w:numId w:val="6"/>
        </w:numPr>
        <w:spacing w:after="51" w:line="333" w:lineRule="auto"/>
        <w:ind w:left="721" w:hanging="578"/>
      </w:pPr>
      <w:r>
        <w:lastRenderedPageBreak/>
        <w:t>Ознакомиться со схемой лабораторной установки и расположением приборов, рис.3.2. Составить описание и заготовить таблицы для регистрации результатов испытаний.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158"/>
        <w:ind w:left="721" w:hanging="578"/>
      </w:pPr>
      <w:r>
        <w:t>Подключить стенд к сети 220 В.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158"/>
        <w:ind w:left="721" w:hanging="578"/>
      </w:pPr>
      <w:r>
        <w:t>Подключить автоматизированный стенд к USB разъему компьютера.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147"/>
        <w:ind w:left="721" w:hanging="578"/>
      </w:pPr>
      <w:r>
        <w:t>Включить питание стенда однополюсным АВ, «сеть 220В».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63"/>
        <w:ind w:left="721" w:hanging="578"/>
      </w:pPr>
      <w:r>
        <w:t xml:space="preserve">Запустить программу Пуск </w:t>
      </w:r>
      <w:r>
        <w:t>—</w:t>
      </w:r>
      <w:r>
        <w:t xml:space="preserve">&gt; Программы </w:t>
      </w:r>
      <w:proofErr w:type="gramStart"/>
      <w:r>
        <w:t>—</w:t>
      </w:r>
      <w:r>
        <w:t>&gt;</w:t>
      </w:r>
      <w:proofErr w:type="spellStart"/>
      <w:r>
        <w:t>Меа</w:t>
      </w:r>
      <w:proofErr w:type="gramEnd"/>
      <w:r>
        <w:t>sLАВ</w:t>
      </w:r>
      <w:proofErr w:type="spellEnd"/>
      <w:r>
        <w:t xml:space="preserve"> </w:t>
      </w:r>
      <w:r>
        <w:t xml:space="preserve">—&gt; </w:t>
      </w:r>
    </w:p>
    <w:p w:rsidR="001B5CBB" w:rsidRDefault="00E52392">
      <w:pPr>
        <w:spacing w:after="127"/>
        <w:ind w:left="731"/>
      </w:pPr>
      <w:r>
        <w:t xml:space="preserve">«Измерения в водоснабжении». Для более подробного знакомства работы с программным обеспечением, откройте описание </w:t>
      </w:r>
    </w:p>
    <w:p w:rsidR="001B5CBB" w:rsidRDefault="00E52392">
      <w:pPr>
        <w:spacing w:after="155"/>
        <w:ind w:left="731"/>
      </w:pPr>
      <w:r>
        <w:t>«Руководство по работе с программн</w:t>
      </w:r>
      <w:r>
        <w:t>ым обеспечением».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55" w:line="333" w:lineRule="auto"/>
        <w:ind w:left="721" w:hanging="578"/>
      </w:pPr>
      <w:r>
        <w:t>При включении компьютерной системы измерения кнопкой «Пуск» в программе на цифровых индикаторах лицевой панели отображаются мгновенные значения в реальном времени всех параметров.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157"/>
        <w:ind w:left="721" w:hanging="578"/>
      </w:pPr>
      <w:proofErr w:type="spellStart"/>
      <w:r>
        <w:t>Байпасный</w:t>
      </w:r>
      <w:proofErr w:type="spellEnd"/>
      <w:r>
        <w:t xml:space="preserve"> кран ЗК1 открыть на половину. Остальные краны </w:t>
      </w:r>
      <w:r>
        <w:t>закрыть.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140"/>
        <w:ind w:left="721" w:hanging="578"/>
      </w:pPr>
      <w:r>
        <w:t>Открыть краны РК1</w:t>
      </w:r>
      <w:r>
        <w:t>-</w:t>
      </w:r>
      <w:r>
        <w:t>4, РК2</w:t>
      </w:r>
      <w:r>
        <w:t>-</w:t>
      </w:r>
      <w:r>
        <w:t>4 и РК2</w:t>
      </w:r>
      <w:r>
        <w:t>-</w:t>
      </w:r>
      <w:r>
        <w:t>1 провести испытания ‘на диафрагме МД1 с одновременным замером расхода объемным методом. На экране компьютера появится значение перепада давления на диафрагме (6 и 7). Значение перепада давления занести в табл.3.1: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157"/>
        <w:ind w:left="721" w:hanging="578"/>
      </w:pPr>
      <w:r>
        <w:t>Включить насос тумблером ВК1.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line="376" w:lineRule="auto"/>
        <w:ind w:left="721" w:hanging="578"/>
      </w:pPr>
      <w:r>
        <w:t>Регулируя</w:t>
      </w:r>
      <w:r>
        <w:t xml:space="preserve"> </w:t>
      </w:r>
      <w:proofErr w:type="spellStart"/>
      <w:r>
        <w:t>байпасным</w:t>
      </w:r>
      <w:proofErr w:type="spellEnd"/>
      <w:r>
        <w:t xml:space="preserve"> вентилем ЗК1 добиться перепада давлений на </w:t>
      </w:r>
      <w:proofErr w:type="spellStart"/>
      <w:r>
        <w:t>дифманометре</w:t>
      </w:r>
      <w:proofErr w:type="spellEnd"/>
      <w:r>
        <w:t xml:space="preserve"> ДМ1</w:t>
      </w:r>
      <w:r>
        <w:t xml:space="preserve">. </w:t>
      </w:r>
    </w:p>
    <w:p w:rsidR="001B5CBB" w:rsidRDefault="00E52392">
      <w:pPr>
        <w:numPr>
          <w:ilvl w:val="0"/>
          <w:numId w:val="6"/>
        </w:numPr>
        <w:spacing w:after="156"/>
        <w:ind w:left="721" w:hanging="578"/>
      </w:pPr>
      <w:r>
        <w:t>При заполнении емкости ЕВО выключить насос. Слить воду.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158"/>
        <w:ind w:left="721" w:hanging="578"/>
      </w:pPr>
      <w:r>
        <w:t>Повторить опыт, полученные значения занести в табл.3.1.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line="379" w:lineRule="auto"/>
        <w:ind w:left="721" w:hanging="578"/>
      </w:pPr>
      <w:r>
        <w:t>Провести серию опытов при другом расходе воды регулируя ЗК1. Полученн</w:t>
      </w:r>
      <w:r>
        <w:t>ые значения занести в табл.3.1.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0" w:line="379" w:lineRule="auto"/>
        <w:ind w:left="721" w:hanging="578"/>
      </w:pPr>
      <w:r>
        <w:t>Открыть краны РК1</w:t>
      </w:r>
      <w:r>
        <w:t>-</w:t>
      </w:r>
      <w:r>
        <w:t>3, РК2</w:t>
      </w:r>
      <w:r>
        <w:t>-</w:t>
      </w:r>
      <w:r>
        <w:t>3 и РК2</w:t>
      </w:r>
      <w:r>
        <w:t>-</w:t>
      </w:r>
      <w:r>
        <w:t>1 провести испытания на диафрагме МД2 с замером перепада давлений визуальным способом.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149"/>
        <w:ind w:left="721" w:hanging="578"/>
      </w:pPr>
      <w:r>
        <w:t>Выключить насос клавишей ВКТ.</w:t>
      </w:r>
      <w:r>
        <w:t xml:space="preserve"> </w:t>
      </w:r>
    </w:p>
    <w:p w:rsidR="001B5CBB" w:rsidRDefault="00E52392">
      <w:pPr>
        <w:numPr>
          <w:ilvl w:val="0"/>
          <w:numId w:val="6"/>
        </w:numPr>
        <w:spacing w:after="155"/>
        <w:ind w:left="721" w:hanging="578"/>
      </w:pPr>
      <w:r>
        <w:t>Слить воду из емкости ЕВО открыв кран РК2</w:t>
      </w:r>
      <w:r>
        <w:t>-</w:t>
      </w:r>
      <w:r>
        <w:t>1 и РК2</w:t>
      </w:r>
      <w:r>
        <w:t xml:space="preserve">-5. </w:t>
      </w:r>
    </w:p>
    <w:p w:rsidR="001B5CBB" w:rsidRDefault="00E52392">
      <w:pPr>
        <w:numPr>
          <w:ilvl w:val="0"/>
          <w:numId w:val="6"/>
        </w:numPr>
        <w:spacing w:line="379" w:lineRule="auto"/>
        <w:ind w:left="721" w:hanging="578"/>
      </w:pPr>
      <w:r>
        <w:t xml:space="preserve">Вычислить </w:t>
      </w:r>
      <w:proofErr w:type="spellStart"/>
      <w:r>
        <w:t>тариров</w:t>
      </w:r>
      <w:r>
        <w:t>очный</w:t>
      </w:r>
      <w:proofErr w:type="spellEnd"/>
      <w:r>
        <w:t xml:space="preserve"> коэффициент </w:t>
      </w:r>
      <w:r>
        <w:rPr>
          <w:i/>
        </w:rPr>
        <w:t>К</w:t>
      </w:r>
      <w:r>
        <w:t xml:space="preserve"> </w:t>
      </w:r>
      <w:r>
        <w:t>для диафрагм МД1 и МД2 при средних значениях воспользовавшись формулой 3.1.</w:t>
      </w:r>
      <w:r>
        <w:t xml:space="preserve"> </w:t>
      </w:r>
    </w:p>
    <w:p w:rsidR="001B5CBB" w:rsidRDefault="00E52392">
      <w:pPr>
        <w:spacing w:after="0"/>
        <w:ind w:left="0" w:firstLine="0"/>
        <w:jc w:val="left"/>
      </w:pPr>
      <w:r>
        <w:lastRenderedPageBreak/>
        <w:t xml:space="preserve"> </w:t>
      </w:r>
    </w:p>
    <w:p w:rsidR="001B5CBB" w:rsidRDefault="00E52392">
      <w:pPr>
        <w:spacing w:after="78"/>
        <w:ind w:left="721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1B5CBB" w:rsidRDefault="00E52392">
      <w:pPr>
        <w:spacing w:after="78"/>
        <w:ind w:left="721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1B5CBB" w:rsidRDefault="00E52392">
      <w:pPr>
        <w:spacing w:after="78"/>
        <w:ind w:left="721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1B5CBB" w:rsidRDefault="00E52392">
      <w:pPr>
        <w:spacing w:after="78"/>
        <w:ind w:left="721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1B5CBB" w:rsidRDefault="00E52392">
      <w:pPr>
        <w:spacing w:after="0"/>
        <w:ind w:left="721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1B5CBB" w:rsidRDefault="00E52392">
      <w:pPr>
        <w:pStyle w:val="3"/>
        <w:ind w:left="10" w:right="2451"/>
      </w:pPr>
      <w:r>
        <w:t>Таблица 3.1. Измерение расхода воды</w:t>
      </w:r>
      <w:r>
        <w:t xml:space="preserve"> </w:t>
      </w:r>
    </w:p>
    <w:tbl>
      <w:tblPr>
        <w:tblStyle w:val="TableGrid"/>
        <w:tblW w:w="9570" w:type="dxa"/>
        <w:tblInd w:w="-107" w:type="dxa"/>
        <w:tblCellMar>
          <w:top w:w="0" w:type="dxa"/>
          <w:left w:w="107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801"/>
        <w:gridCol w:w="1043"/>
        <w:gridCol w:w="1152"/>
        <w:gridCol w:w="1166"/>
        <w:gridCol w:w="1282"/>
        <w:gridCol w:w="972"/>
        <w:gridCol w:w="1018"/>
        <w:gridCol w:w="1152"/>
        <w:gridCol w:w="984"/>
      </w:tblGrid>
      <w:tr w:rsidR="001B5CBB">
        <w:trPr>
          <w:trHeight w:val="6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69"/>
              <w:ind w:left="179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1B5CBB" w:rsidRDefault="00E52392">
            <w:pPr>
              <w:spacing w:after="0"/>
              <w:ind w:left="0" w:right="35" w:firstLine="0"/>
              <w:jc w:val="center"/>
            </w:pP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70" w:firstLine="0"/>
              <w:jc w:val="left"/>
            </w:pPr>
            <w:r>
              <w:rPr>
                <w:sz w:val="24"/>
              </w:rPr>
              <w:t>ΔР, Па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48" w:firstLine="0"/>
              <w:jc w:val="left"/>
            </w:pPr>
            <w:proofErr w:type="spellStart"/>
            <w:r>
              <w:rPr>
                <w:sz w:val="24"/>
              </w:rPr>
              <w:t>ΔР</w:t>
            </w:r>
            <w:r>
              <w:rPr>
                <w:sz w:val="24"/>
                <w:vertAlign w:val="subscript"/>
              </w:rPr>
              <w:t>ср</w:t>
            </w:r>
            <w:proofErr w:type="spellEnd"/>
            <w:r>
              <w:rPr>
                <w:sz w:val="24"/>
              </w:rPr>
              <w:t>, Па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>V, 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36" w:firstLine="0"/>
              <w:jc w:val="center"/>
            </w:pPr>
            <w:r>
              <w:rPr>
                <w:sz w:val="24"/>
              </w:rPr>
              <w:t>t, 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25" w:firstLine="0"/>
              <w:jc w:val="left"/>
            </w:pPr>
            <w:r>
              <w:rPr>
                <w:sz w:val="24"/>
              </w:rPr>
              <w:t>Q, л/мин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38" w:firstLine="0"/>
              <w:jc w:val="center"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</w:p>
        </w:tc>
      </w:tr>
      <w:tr w:rsidR="001B5CBB">
        <w:trPr>
          <w:trHeight w:val="3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B5CBB" w:rsidRDefault="00E52392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 xml:space="preserve">2,5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B5CBB"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</w:tr>
      <w:tr w:rsidR="001B5CBB">
        <w:trPr>
          <w:trHeight w:val="3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</w:tr>
      <w:tr w:rsidR="001B5CBB"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B5CBB" w:rsidRDefault="00E52392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 xml:space="preserve">2,5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B5CBB">
        <w:trPr>
          <w:trHeight w:val="3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</w:tr>
      <w:tr w:rsidR="001B5CBB">
        <w:trPr>
          <w:trHeight w:val="3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1B5CBB">
            <w:pPr>
              <w:spacing w:after="160"/>
              <w:ind w:left="0" w:firstLine="0"/>
              <w:jc w:val="left"/>
            </w:pPr>
          </w:p>
        </w:tc>
      </w:tr>
    </w:tbl>
    <w:p w:rsidR="001B5CBB" w:rsidRDefault="00E52392">
      <w:pPr>
        <w:spacing w:after="206"/>
        <w:ind w:left="36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spacing w:after="208"/>
        <w:ind w:left="36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spacing w:after="208"/>
        <w:ind w:left="36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spacing w:after="0"/>
        <w:ind w:left="36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lastRenderedPageBreak/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pStyle w:val="1"/>
        <w:spacing w:after="271"/>
        <w:ind w:left="7099" w:right="42" w:hanging="7099"/>
      </w:pPr>
      <w:r>
        <w:t xml:space="preserve">4 </w:t>
      </w:r>
    </w:p>
    <w:p w:rsidR="001B5CBB" w:rsidRDefault="00E52392">
      <w:pPr>
        <w:pStyle w:val="2"/>
        <w:ind w:left="12" w:right="46"/>
      </w:pPr>
      <w:r>
        <w:t>«</w:t>
      </w:r>
      <w:r>
        <w:t>Определение эффективности работы фильтров</w:t>
      </w:r>
      <w:r>
        <w:t xml:space="preserve">» </w:t>
      </w:r>
    </w:p>
    <w:p w:rsidR="001B5CBB" w:rsidRDefault="00E52392">
      <w:pPr>
        <w:spacing w:after="105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numPr>
          <w:ilvl w:val="0"/>
          <w:numId w:val="7"/>
        </w:numPr>
        <w:spacing w:after="145"/>
        <w:ind w:hanging="360"/>
      </w:pPr>
      <w:r>
        <w:t>Изучить методические указания, заготовить форму отчета в которую внести название и цель работы, основные сведения об изучаемых процессах, схему экспериментальной установки, заготовить таблицы для записи результатов измерений и вычислений.</w:t>
      </w:r>
      <w:r>
        <w:t xml:space="preserve"> </w:t>
      </w:r>
    </w:p>
    <w:p w:rsidR="001B5CBB" w:rsidRDefault="00E52392">
      <w:pPr>
        <w:numPr>
          <w:ilvl w:val="0"/>
          <w:numId w:val="7"/>
        </w:numPr>
        <w:spacing w:after="56" w:line="333" w:lineRule="auto"/>
        <w:ind w:hanging="360"/>
      </w:pPr>
      <w:r>
        <w:t>Подключить компь</w:t>
      </w:r>
      <w:r>
        <w:t>ютерную систему измерения к многоканальному аналоговому преобразователю выходных сигналов дифференциальных датчиков перепадов давления на фильтрах и ионной колонны.</w:t>
      </w:r>
      <w:r>
        <w:t xml:space="preserve"> </w:t>
      </w:r>
    </w:p>
    <w:p w:rsidR="001B5CBB" w:rsidRDefault="00E52392">
      <w:pPr>
        <w:numPr>
          <w:ilvl w:val="0"/>
          <w:numId w:val="7"/>
        </w:numPr>
        <w:spacing w:line="374" w:lineRule="auto"/>
        <w:ind w:hanging="360"/>
      </w:pPr>
      <w:r>
        <w:t>Включить компьютерную систему и вызвать программу «Очистка воды”.</w:t>
      </w:r>
      <w:r>
        <w:t xml:space="preserve"> </w:t>
      </w:r>
    </w:p>
    <w:p w:rsidR="001B5CBB" w:rsidRDefault="00E52392">
      <w:pPr>
        <w:numPr>
          <w:ilvl w:val="0"/>
          <w:numId w:val="7"/>
        </w:numPr>
        <w:spacing w:line="379" w:lineRule="auto"/>
        <w:ind w:hanging="360"/>
      </w:pPr>
      <w:r>
        <w:t>Подготовить четыре мерных стакана.</w:t>
      </w:r>
      <w:r>
        <w:t xml:space="preserve"> </w:t>
      </w:r>
      <w:r>
        <w:t>Один поставить под слив грязной воды, а второй на выход чистой воды.</w:t>
      </w:r>
      <w:r>
        <w:t xml:space="preserve"> </w:t>
      </w:r>
    </w:p>
    <w:p w:rsidR="001B5CBB" w:rsidRDefault="00E52392">
      <w:pPr>
        <w:numPr>
          <w:ilvl w:val="0"/>
          <w:numId w:val="7"/>
        </w:numPr>
        <w:spacing w:after="157"/>
        <w:ind w:hanging="360"/>
      </w:pPr>
      <w:r>
        <w:t>Подключить стенд к сети 220 В.</w:t>
      </w:r>
      <w:r>
        <w:t xml:space="preserve"> </w:t>
      </w:r>
    </w:p>
    <w:p w:rsidR="001B5CBB" w:rsidRDefault="00E52392">
      <w:pPr>
        <w:numPr>
          <w:ilvl w:val="0"/>
          <w:numId w:val="7"/>
        </w:numPr>
        <w:spacing w:after="157"/>
        <w:ind w:hanging="360"/>
      </w:pPr>
      <w:r>
        <w:t>Включить питание стенда автоматом АВ «Сеть 220В».</w:t>
      </w:r>
      <w:r>
        <w:t xml:space="preserve"> </w:t>
      </w:r>
    </w:p>
    <w:p w:rsidR="001B5CBB" w:rsidRDefault="00E52392">
      <w:pPr>
        <w:numPr>
          <w:ilvl w:val="0"/>
          <w:numId w:val="7"/>
        </w:numPr>
        <w:spacing w:after="156"/>
        <w:ind w:hanging="360"/>
      </w:pPr>
      <w:r>
        <w:t>Замерить расход воды по расходомеру V, л/мин.</w:t>
      </w:r>
      <w:r>
        <w:t xml:space="preserve"> </w:t>
      </w:r>
    </w:p>
    <w:p w:rsidR="001B5CBB" w:rsidRDefault="00E52392">
      <w:pPr>
        <w:numPr>
          <w:ilvl w:val="0"/>
          <w:numId w:val="7"/>
        </w:numPr>
        <w:spacing w:after="142"/>
        <w:ind w:hanging="360"/>
      </w:pPr>
      <w:r>
        <w:t>Замерить перепады дав</w:t>
      </w:r>
      <w:r>
        <w:t>ления на фильтрах ΔР.</w:t>
      </w:r>
      <w:r>
        <w:t xml:space="preserve"> </w:t>
      </w:r>
    </w:p>
    <w:p w:rsidR="001B5CBB" w:rsidRDefault="00E52392">
      <w:pPr>
        <w:numPr>
          <w:ilvl w:val="0"/>
          <w:numId w:val="7"/>
        </w:numPr>
        <w:spacing w:after="149"/>
        <w:ind w:hanging="360"/>
      </w:pPr>
      <w:r>
        <w:t>Результаты записать в табл</w:t>
      </w:r>
      <w:r>
        <w:t xml:space="preserve">.4.1. </w:t>
      </w:r>
    </w:p>
    <w:p w:rsidR="001B5CBB" w:rsidRDefault="00E52392">
      <w:pPr>
        <w:numPr>
          <w:ilvl w:val="0"/>
          <w:numId w:val="7"/>
        </w:numPr>
        <w:ind w:hanging="360"/>
      </w:pPr>
      <w:r>
        <w:t>Рассчитать скорость воды по формуле</w:t>
      </w:r>
      <w:r>
        <w:t xml:space="preserve"> </w:t>
      </w:r>
    </w:p>
    <w:tbl>
      <w:tblPr>
        <w:tblStyle w:val="TableGrid"/>
        <w:tblW w:w="9066" w:type="dxa"/>
        <w:tblInd w:w="35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51"/>
        <w:gridCol w:w="708"/>
        <w:gridCol w:w="607"/>
      </w:tblGrid>
      <w:tr w:rsidR="001B5CBB">
        <w:trPr>
          <w:trHeight w:val="1568"/>
        </w:trPr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1B5CBB" w:rsidRDefault="00E52392">
            <w:pPr>
              <w:spacing w:after="0"/>
              <w:ind w:left="881" w:firstLine="0"/>
              <w:jc w:val="center"/>
            </w:pPr>
            <w:r>
              <w:rPr>
                <w:rFonts w:ascii="Cambria Math" w:eastAsia="Cambria Math" w:hAnsi="Cambria Math" w:cs="Cambria Math"/>
                <w:sz w:val="20"/>
              </w:rPr>
              <w:lastRenderedPageBreak/>
              <w:t>4</w:t>
            </w:r>
            <w:r>
              <w:rPr>
                <w:rFonts w:ascii="Cambria Math" w:eastAsia="Cambria Math" w:hAnsi="Cambria Math" w:cs="Cambria Math"/>
                <w:sz w:val="20"/>
              </w:rPr>
              <w:t>𝑄𝑄</w:t>
            </w:r>
          </w:p>
          <w:p w:rsidR="001B5CBB" w:rsidRDefault="00E52392">
            <w:pPr>
              <w:tabs>
                <w:tab w:val="center" w:pos="3743"/>
                <w:tab w:val="center" w:pos="4321"/>
                <w:tab w:val="center" w:pos="4920"/>
                <w:tab w:val="center" w:pos="5628"/>
                <w:tab w:val="center" w:pos="6336"/>
                <w:tab w:val="center" w:pos="704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>𝜗𝜗</w:t>
            </w:r>
            <w:r>
              <w:rPr>
                <w:rFonts w:ascii="Cambria Math" w:eastAsia="Cambria Math" w:hAnsi="Cambria Math" w:cs="Cambria Math"/>
              </w:rPr>
              <w:t xml:space="preserve"> =</w:t>
            </w:r>
            <w:r>
              <w:rPr>
                <w:rFonts w:ascii="Cambria Math" w:eastAsia="Cambria Math" w:hAnsi="Cambria Math" w:cs="Cambria Math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2138" cy="11430"/>
                      <wp:effectExtent l="0" t="0" r="0" b="0"/>
                      <wp:docPr id="16289" name="Group 16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138" cy="11430"/>
                                <a:chOff x="0" y="0"/>
                                <a:chExt cx="342138" cy="11430"/>
                              </a:xfrm>
                            </wpg:grpSpPr>
                            <wps:wsp>
                              <wps:cNvPr id="17814" name="Shape 17814"/>
                              <wps:cNvSpPr/>
                              <wps:spPr>
                                <a:xfrm>
                                  <a:off x="0" y="0"/>
                                  <a:ext cx="34213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138" h="11430">
                                      <a:moveTo>
                                        <a:pt x="0" y="0"/>
                                      </a:moveTo>
                                      <a:lnTo>
                                        <a:pt x="342138" y="0"/>
                                      </a:lnTo>
                                      <a:lnTo>
                                        <a:pt x="34213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289" style="width:26.94pt;height:0.899994pt;mso-position-horizontal-relative:char;mso-position-vertical-relative:line" coordsize="3421,114">
                      <v:shape id="Shape 17815" style="position:absolute;width:3421;height:114;left:0;top:0;" coordsize="342138,11430" path="m0,0l342138,0l342138,11430l0,1143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5"/>
                <w:vertAlign w:val="subscript"/>
              </w:rPr>
              <w:t>2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1B5CBB" w:rsidRDefault="00E52392">
            <w:pPr>
              <w:spacing w:after="354"/>
              <w:ind w:left="834" w:firstLine="0"/>
              <w:jc w:val="center"/>
            </w:pPr>
            <w:r>
              <w:rPr>
                <w:rFonts w:ascii="Cambria Math" w:eastAsia="Cambria Math" w:hAnsi="Cambria Math" w:cs="Cambria Math"/>
                <w:sz w:val="20"/>
              </w:rPr>
              <w:t>𝜋𝜋𝜋𝜋</w:t>
            </w:r>
            <w:r>
              <w:rPr>
                <w:rFonts w:ascii="Cambria Math" w:eastAsia="Cambria Math" w:hAnsi="Cambria Math" w:cs="Cambria Math"/>
                <w:sz w:val="16"/>
              </w:rPr>
              <w:t>𝑚𝑚𝑝𝑝</w:t>
            </w:r>
          </w:p>
          <w:p w:rsidR="001B5CBB" w:rsidRDefault="00E52392">
            <w:pPr>
              <w:spacing w:after="255"/>
              <w:ind w:left="362" w:firstLine="0"/>
              <w:jc w:val="left"/>
            </w:pPr>
            <w:r>
              <w:t xml:space="preserve">где </w:t>
            </w:r>
            <w:proofErr w:type="spellStart"/>
            <w:r>
              <w:t>d</w:t>
            </w:r>
            <w:r>
              <w:rPr>
                <w:vertAlign w:val="subscript"/>
              </w:rPr>
              <w:t>тр</w:t>
            </w:r>
            <w:proofErr w:type="spellEnd"/>
            <w:r>
              <w:t>= 5 мм</w:t>
            </w:r>
            <w:r>
              <w:t>-</w:t>
            </w:r>
            <w:r>
              <w:t>диаметр трубки, Q</w:t>
            </w:r>
            <w:r>
              <w:t>-</w:t>
            </w:r>
            <w:r>
              <w:t>расход воды в м</w:t>
            </w:r>
            <w:r>
              <w:rPr>
                <w:vertAlign w:val="superscript"/>
              </w:rPr>
              <w:t>3</w:t>
            </w:r>
            <w:r>
              <w:t>/с.</w:t>
            </w:r>
            <w:r>
              <w:t xml:space="preserve"> </w:t>
            </w:r>
          </w:p>
          <w:p w:rsidR="001B5CBB" w:rsidRDefault="00E52392">
            <w:pPr>
              <w:spacing w:after="0"/>
              <w:ind w:left="2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Определить режим движения в трубке по формуле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1B5CBB" w:rsidRDefault="00E52392">
            <w:pPr>
              <w:spacing w:after="0"/>
              <w:ind w:left="0" w:firstLine="0"/>
            </w:pPr>
            <w:r>
              <w:t xml:space="preserve">(4.1) </w:t>
            </w:r>
          </w:p>
        </w:tc>
      </w:tr>
      <w:tr w:rsidR="001B5CBB">
        <w:trPr>
          <w:trHeight w:val="2041"/>
        </w:trPr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1B5CBB" w:rsidRDefault="00E52392">
            <w:pPr>
              <w:spacing w:after="0"/>
              <w:ind w:left="961" w:firstLine="0"/>
              <w:jc w:val="center"/>
            </w:pPr>
            <w:r>
              <w:rPr>
                <w:rFonts w:ascii="Cambria Math" w:eastAsia="Cambria Math" w:hAnsi="Cambria Math" w:cs="Cambria Math"/>
                <w:sz w:val="20"/>
              </w:rPr>
              <w:t>𝜗𝜗</w:t>
            </w:r>
            <w:r>
              <w:rPr>
                <w:rFonts w:ascii="Cambria Math" w:eastAsia="Cambria Math" w:hAnsi="Cambria Math" w:cs="Cambria Math"/>
                <w:sz w:val="20"/>
              </w:rPr>
              <w:t>∙</w:t>
            </w:r>
            <w:r>
              <w:rPr>
                <w:rFonts w:ascii="Cambria Math" w:eastAsia="Cambria Math" w:hAnsi="Cambria Math" w:cs="Cambria Math"/>
                <w:sz w:val="20"/>
              </w:rPr>
              <w:t>𝜋𝜋</w:t>
            </w:r>
          </w:p>
          <w:p w:rsidR="001B5CBB" w:rsidRDefault="00E52392">
            <w:pPr>
              <w:tabs>
                <w:tab w:val="center" w:pos="3821"/>
                <w:tab w:val="center" w:pos="4502"/>
                <w:tab w:val="center" w:pos="5628"/>
                <w:tab w:val="center" w:pos="6336"/>
                <w:tab w:val="center" w:pos="704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>𝑅𝑅𝑅𝑅</w:t>
            </w:r>
            <w:r>
              <w:rPr>
                <w:rFonts w:ascii="Cambria Math" w:eastAsia="Cambria Math" w:hAnsi="Cambria Math" w:cs="Cambria Math"/>
              </w:rPr>
              <w:t xml:space="preserve"> =</w:t>
            </w:r>
            <w:r>
              <w:rPr>
                <w:rFonts w:ascii="Cambria Math" w:eastAsia="Cambria Math" w:hAnsi="Cambria Math" w:cs="Cambria Math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7952" cy="11430"/>
                      <wp:effectExtent l="0" t="0" r="0" b="0"/>
                      <wp:docPr id="16466" name="Group 16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952" cy="11430"/>
                                <a:chOff x="0" y="0"/>
                                <a:chExt cx="377952" cy="11430"/>
                              </a:xfrm>
                            </wpg:grpSpPr>
                            <wps:wsp>
                              <wps:cNvPr id="17816" name="Shape 17816"/>
                              <wps:cNvSpPr/>
                              <wps:spPr>
                                <a:xfrm>
                                  <a:off x="0" y="0"/>
                                  <a:ext cx="377952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952" h="11430">
                                      <a:moveTo>
                                        <a:pt x="0" y="0"/>
                                      </a:moveTo>
                                      <a:lnTo>
                                        <a:pt x="377952" y="0"/>
                                      </a:lnTo>
                                      <a:lnTo>
                                        <a:pt x="377952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466" style="width:29.76pt;height:0.899963pt;mso-position-horizontal-relative:char;mso-position-vertical-relative:line" coordsize="3779,114">
                      <v:shape id="Shape 17817" style="position:absolute;width:3779;height:114;left:0;top:0;" coordsize="377952,11430" path="m0,0l377952,0l377952,11430l0,1143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5"/>
                <w:vertAlign w:val="superscript"/>
              </w:rPr>
              <w:t>𝑚𝑚𝑝𝑝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1B5CBB" w:rsidRDefault="00E52392">
            <w:pPr>
              <w:spacing w:after="0"/>
              <w:ind w:left="1284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ν</w:t>
            </w:r>
          </w:p>
          <w:p w:rsidR="001B5CBB" w:rsidRDefault="00E52392">
            <w:pPr>
              <w:spacing w:after="215" w:line="216" w:lineRule="auto"/>
              <w:ind w:left="0" w:right="5166" w:firstLine="1648"/>
              <w:jc w:val="left"/>
            </w:pPr>
            <w:r>
              <w:rPr>
                <w:sz w:val="18"/>
              </w:rPr>
              <w:t>-6</w:t>
            </w:r>
            <w:r>
              <w:rPr>
                <w:sz w:val="18"/>
              </w:rPr>
              <w:tab/>
              <w:t xml:space="preserve">2 </w:t>
            </w:r>
            <w:r>
              <w:t>где ν=1,01*</w:t>
            </w:r>
            <w:proofErr w:type="gramStart"/>
            <w:r>
              <w:t>10 ,</w:t>
            </w:r>
            <w:proofErr w:type="gramEnd"/>
            <w:r>
              <w:t xml:space="preserve"> м /с</w:t>
            </w:r>
            <w:r>
              <w:t xml:space="preserve"> </w:t>
            </w:r>
          </w:p>
          <w:p w:rsidR="001B5CBB" w:rsidRDefault="00E52392">
            <w:pPr>
              <w:spacing w:after="220"/>
              <w:ind w:left="0" w:firstLine="0"/>
              <w:jc w:val="left"/>
            </w:pPr>
            <w:r>
              <w:t xml:space="preserve"> </w:t>
            </w:r>
          </w:p>
          <w:p w:rsidR="001B5CBB" w:rsidRDefault="00E52392">
            <w:pPr>
              <w:spacing w:after="0"/>
              <w:ind w:left="3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При </w:t>
            </w:r>
            <w:proofErr w:type="spellStart"/>
            <w:r>
              <w:t>Rе</w:t>
            </w:r>
            <w:proofErr w:type="spellEnd"/>
            <w:r>
              <w:t xml:space="preserve">&lt;10000 диаметр пор </w:t>
            </w:r>
            <w:r>
              <w:t xml:space="preserve">d </w:t>
            </w:r>
            <w:r>
              <w:t>определяется по формуле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1B5CBB" w:rsidRDefault="00E52392">
            <w:pPr>
              <w:spacing w:after="0"/>
              <w:ind w:left="0" w:firstLine="0"/>
            </w:pPr>
            <w:r>
              <w:t xml:space="preserve">(4.2) </w:t>
            </w:r>
          </w:p>
        </w:tc>
      </w:tr>
      <w:tr w:rsidR="001B5CBB">
        <w:trPr>
          <w:trHeight w:val="545"/>
        </w:trPr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CBB" w:rsidRDefault="00E52392">
            <w:pPr>
              <w:spacing w:after="72"/>
              <w:ind w:left="388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8999" cy="11430"/>
                      <wp:effectExtent l="0" t="0" r="0" b="0"/>
                      <wp:docPr id="16647" name="Group 16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9" cy="11430"/>
                                <a:chOff x="0" y="0"/>
                                <a:chExt cx="268999" cy="11430"/>
                              </a:xfrm>
                            </wpg:grpSpPr>
                            <wps:wsp>
                              <wps:cNvPr id="17818" name="Shape 17818"/>
                              <wps:cNvSpPr/>
                              <wps:spPr>
                                <a:xfrm>
                                  <a:off x="0" y="0"/>
                                  <a:ext cx="268999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999" h="11430">
                                      <a:moveTo>
                                        <a:pt x="0" y="0"/>
                                      </a:moveTo>
                                      <a:lnTo>
                                        <a:pt x="268999" y="0"/>
                                      </a:lnTo>
                                      <a:lnTo>
                                        <a:pt x="268999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647" style="width:21.181pt;height:0.899963pt;mso-position-horizontal-relative:char;mso-position-vertical-relative:line" coordsize="2689,114">
                      <v:shape id="Shape 17819" style="position:absolute;width:2689;height:114;left:0;top:0;" coordsize="268999,11430" path="m0,0l268999,0l268999,11430l0,1143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B5CBB" w:rsidRDefault="00E52392">
            <w:pPr>
              <w:tabs>
                <w:tab w:val="center" w:pos="3766"/>
                <w:tab w:val="center" w:pos="4920"/>
                <w:tab w:val="center" w:pos="5628"/>
                <w:tab w:val="center" w:pos="6336"/>
                <w:tab w:val="center" w:pos="704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noProof/>
              </w:rPr>
              <w:drawing>
                <wp:inline distT="0" distB="0" distL="0" distR="0">
                  <wp:extent cx="579120" cy="399288"/>
                  <wp:effectExtent l="0" t="0" r="0" b="0"/>
                  <wp:docPr id="17012" name="Picture 17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2" name="Picture 170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9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CBB" w:rsidRDefault="00E52392">
            <w:pPr>
              <w:spacing w:after="0"/>
              <w:ind w:left="0" w:firstLine="0"/>
            </w:pPr>
            <w:r>
              <w:t xml:space="preserve">(4.3) </w:t>
            </w:r>
          </w:p>
        </w:tc>
      </w:tr>
    </w:tbl>
    <w:p w:rsidR="001B5CBB" w:rsidRDefault="00E52392">
      <w:pPr>
        <w:spacing w:after="332"/>
        <w:ind w:left="0" w:right="505" w:firstLine="0"/>
        <w:jc w:val="center"/>
      </w:pPr>
      <w:r>
        <w:rPr>
          <w:rFonts w:ascii="Cambria Math" w:eastAsia="Cambria Math" w:hAnsi="Cambria Math" w:cs="Cambria Math"/>
          <w:sz w:val="20"/>
        </w:rPr>
        <w:t>∆</w:t>
      </w:r>
      <w:r>
        <w:rPr>
          <w:rFonts w:ascii="Cambria Math" w:eastAsia="Cambria Math" w:hAnsi="Cambria Math" w:cs="Cambria Math"/>
          <w:sz w:val="20"/>
        </w:rPr>
        <w:t>P</w:t>
      </w:r>
    </w:p>
    <w:p w:rsidR="001B5CBB" w:rsidRDefault="00E52392">
      <w:pPr>
        <w:spacing w:after="247"/>
        <w:ind w:left="355"/>
      </w:pPr>
      <w:r>
        <w:t xml:space="preserve">где L=15 мм </w:t>
      </w:r>
      <w:r>
        <w:t xml:space="preserve">— </w:t>
      </w:r>
      <w:r>
        <w:t xml:space="preserve">толщина фильтрующего материала по ходу движения </w:t>
      </w:r>
    </w:p>
    <w:p w:rsidR="001B5CBB" w:rsidRDefault="00E52392">
      <w:pPr>
        <w:spacing w:after="248"/>
        <w:ind w:left="10"/>
      </w:pPr>
      <w:r>
        <w:t xml:space="preserve">воды; </w:t>
      </w:r>
      <w:r>
        <w:t xml:space="preserve"> </w:t>
      </w:r>
    </w:p>
    <w:p w:rsidR="001B5CBB" w:rsidRDefault="00E52392">
      <w:pPr>
        <w:spacing w:line="452" w:lineRule="auto"/>
        <w:ind w:left="1" w:firstLine="358"/>
      </w:pPr>
      <w:r>
        <w:t xml:space="preserve">μ </w:t>
      </w:r>
      <w:r>
        <w:t xml:space="preserve">— </w:t>
      </w:r>
      <w:r>
        <w:t>динамическая вязкость воды при комнатной температуре, μ=1000*10</w:t>
      </w:r>
      <w:r>
        <w:rPr>
          <w:sz w:val="18"/>
        </w:rPr>
        <w:t>6</w:t>
      </w:r>
      <w:r>
        <w:t>,</w:t>
      </w:r>
      <w:r>
        <w:rPr>
          <w:vertAlign w:val="superscript"/>
        </w:rPr>
        <w:t xml:space="preserve"> </w:t>
      </w:r>
      <w:r>
        <w:t>Па*с.</w:t>
      </w:r>
      <w:r>
        <w:t xml:space="preserve"> </w:t>
      </w:r>
    </w:p>
    <w:p w:rsidR="001B5CBB" w:rsidRDefault="00E52392">
      <w:pPr>
        <w:numPr>
          <w:ilvl w:val="0"/>
          <w:numId w:val="8"/>
        </w:numPr>
        <w:ind w:left="579" w:right="993" w:hanging="436"/>
      </w:pPr>
      <w:r>
        <w:t>Результаты расчетов записать в табл.</w:t>
      </w:r>
      <w:r>
        <w:t xml:space="preserve">4.1. </w:t>
      </w:r>
    </w:p>
    <w:p w:rsidR="001B5CBB" w:rsidRDefault="00E52392">
      <w:pPr>
        <w:numPr>
          <w:ilvl w:val="0"/>
          <w:numId w:val="8"/>
        </w:numPr>
        <w:spacing w:after="66"/>
        <w:ind w:left="579" w:right="993" w:hanging="436"/>
      </w:pPr>
      <w:r>
        <w:t>Повторить расчет по пунктам 7</w:t>
      </w:r>
      <w:r>
        <w:t>-</w:t>
      </w:r>
      <w:r>
        <w:t>12 для другого расхода.</w:t>
      </w:r>
      <w:r>
        <w:t xml:space="preserve"> </w:t>
      </w:r>
    </w:p>
    <w:p w:rsidR="001B5CBB" w:rsidRDefault="00E52392">
      <w:pPr>
        <w:spacing w:after="226"/>
        <w:ind w:left="359" w:firstLine="0"/>
        <w:jc w:val="left"/>
      </w:pPr>
      <w:r>
        <w:t xml:space="preserve"> </w:t>
      </w:r>
    </w:p>
    <w:p w:rsidR="001B5CBB" w:rsidRDefault="00E52392">
      <w:pPr>
        <w:spacing w:after="37"/>
        <w:ind w:left="2556"/>
      </w:pPr>
      <w:r>
        <w:t xml:space="preserve">Таблица </w:t>
      </w:r>
      <w:r>
        <w:t>4</w:t>
      </w:r>
      <w:r>
        <w:t>.1. Результаты измерений</w:t>
      </w:r>
      <w:r>
        <w:t xml:space="preserve"> </w:t>
      </w:r>
    </w:p>
    <w:tbl>
      <w:tblPr>
        <w:tblStyle w:val="TableGrid"/>
        <w:tblpPr w:vertAnchor="text" w:tblpX="-105" w:tblpY="54"/>
        <w:tblOverlap w:val="never"/>
        <w:tblW w:w="9566" w:type="dxa"/>
        <w:tblInd w:w="0" w:type="dxa"/>
        <w:tblCellMar>
          <w:top w:w="0" w:type="dxa"/>
          <w:left w:w="10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932"/>
        <w:gridCol w:w="1195"/>
        <w:gridCol w:w="1062"/>
        <w:gridCol w:w="1063"/>
        <w:gridCol w:w="1063"/>
        <w:gridCol w:w="1063"/>
        <w:gridCol w:w="1063"/>
        <w:gridCol w:w="1063"/>
        <w:gridCol w:w="1062"/>
      </w:tblGrid>
      <w:tr w:rsidR="001B5CBB">
        <w:trPr>
          <w:trHeight w:val="97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</w:pPr>
            <w:r>
              <w:t>№ п/п</w:t>
            </w:r>
            <w: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7" w:right="7" w:firstLine="0"/>
              <w:jc w:val="center"/>
            </w:pPr>
            <w:r>
              <w:t xml:space="preserve">V, </w:t>
            </w:r>
            <w:r>
              <w:t>л/мин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22" w:firstLine="0"/>
              <w:jc w:val="left"/>
            </w:pPr>
            <w:r>
              <w:t>ΔР, Па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9" w:firstLine="0"/>
              <w:jc w:val="left"/>
            </w:pPr>
            <w:r>
              <w:t>Q, м /с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68" w:firstLine="0"/>
              <w:jc w:val="center"/>
            </w:pPr>
            <w:r>
              <w:t>ϧ, м/с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right="72" w:firstLine="0"/>
              <w:jc w:val="center"/>
            </w:pPr>
            <w:proofErr w:type="spellStart"/>
            <w:r>
              <w:t>Re</w:t>
            </w:r>
            <w:proofErr w:type="spellEnd"/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55" w:firstLine="0"/>
              <w:jc w:val="left"/>
            </w:pPr>
            <w:r>
              <w:t>ν, м /с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220"/>
              <w:ind w:left="0" w:right="71" w:firstLine="0"/>
              <w:jc w:val="center"/>
            </w:pPr>
            <w:r>
              <w:t xml:space="preserve">μ, </w:t>
            </w:r>
          </w:p>
          <w:p w:rsidR="001B5CBB" w:rsidRDefault="00E52392">
            <w:pPr>
              <w:spacing w:after="0"/>
              <w:ind w:left="128" w:firstLine="0"/>
              <w:jc w:val="left"/>
            </w:pPr>
            <w:r>
              <w:t>Па*с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06" w:firstLine="0"/>
              <w:jc w:val="left"/>
            </w:pPr>
            <w:r>
              <w:t>d, мм</w:t>
            </w:r>
            <w:r>
              <w:t xml:space="preserve"> </w:t>
            </w:r>
          </w:p>
        </w:tc>
      </w:tr>
      <w:tr w:rsidR="001B5CBB">
        <w:trPr>
          <w:trHeight w:val="49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1B5CBB">
        <w:trPr>
          <w:trHeight w:val="49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1B5CBB">
        <w:trPr>
          <w:trHeight w:val="49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BB" w:rsidRDefault="00E5239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1B5CBB" w:rsidRDefault="00E52392">
      <w:pPr>
        <w:tabs>
          <w:tab w:val="center" w:pos="3772"/>
          <w:tab w:val="center" w:pos="6922"/>
        </w:tabs>
        <w:spacing w:after="236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3</w:t>
      </w:r>
      <w:r>
        <w:rPr>
          <w:sz w:val="18"/>
        </w:rPr>
        <w:tab/>
        <w:t>2</w:t>
      </w:r>
    </w:p>
    <w:p w:rsidR="001B5CBB" w:rsidRDefault="00E52392">
      <w:pPr>
        <w:spacing w:after="251"/>
        <w:ind w:left="1" w:firstLine="0"/>
        <w:jc w:val="left"/>
      </w:pPr>
      <w:r>
        <w:lastRenderedPageBreak/>
        <w:t xml:space="preserve"> </w:t>
      </w:r>
    </w:p>
    <w:p w:rsidR="001B5CBB" w:rsidRDefault="00E52392">
      <w:pPr>
        <w:spacing w:after="0"/>
        <w:ind w:left="36" w:firstLine="0"/>
        <w:jc w:val="center"/>
      </w:pPr>
      <w:r>
        <w:rPr>
          <w:b/>
          <w:sz w:val="32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1B5CBB" w:rsidRDefault="00E52392">
      <w:pPr>
        <w:spacing w:after="396"/>
        <w:ind w:left="359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1B5CBB" w:rsidRDefault="00E52392">
      <w:pPr>
        <w:spacing w:after="28"/>
        <w:ind w:left="26" w:firstLine="0"/>
        <w:jc w:val="center"/>
      </w:pPr>
      <w:r>
        <w:rPr>
          <w:b/>
        </w:rPr>
        <w:t xml:space="preserve"> </w:t>
      </w:r>
    </w:p>
    <w:p w:rsidR="001B5CBB" w:rsidRDefault="00E52392">
      <w:pPr>
        <w:spacing w:after="0"/>
        <w:ind w:left="709" w:firstLine="0"/>
        <w:jc w:val="left"/>
      </w:pPr>
      <w:r>
        <w:t xml:space="preserve"> </w:t>
      </w:r>
    </w:p>
    <w:sectPr w:rsidR="001B5CB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10" w:right="806" w:bottom="950" w:left="1700" w:header="720" w:footer="6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92" w:rsidRDefault="00E52392">
      <w:pPr>
        <w:spacing w:after="0" w:line="240" w:lineRule="auto"/>
      </w:pPr>
      <w:r>
        <w:separator/>
      </w:r>
    </w:p>
  </w:endnote>
  <w:endnote w:type="continuationSeparator" w:id="0">
    <w:p w:rsidR="00E52392" w:rsidRDefault="00E5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E52392">
    <w:pPr>
      <w:tabs>
        <w:tab w:val="center" w:pos="4676"/>
        <w:tab w:val="right" w:pos="9353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5296C" w:rsidRPr="0075296C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E52392">
    <w:pPr>
      <w:tabs>
        <w:tab w:val="center" w:pos="4676"/>
        <w:tab w:val="right" w:pos="9353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5296C" w:rsidRPr="0075296C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E52392">
    <w:pPr>
      <w:tabs>
        <w:tab w:val="center" w:pos="4676"/>
        <w:tab w:val="right" w:pos="9353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E52392">
    <w:pPr>
      <w:tabs>
        <w:tab w:val="center" w:pos="4678"/>
        <w:tab w:val="right" w:pos="9400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5296C" w:rsidRPr="0075296C">
      <w:rPr>
        <w:noProof/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E52392">
    <w:pPr>
      <w:tabs>
        <w:tab w:val="center" w:pos="4678"/>
        <w:tab w:val="right" w:pos="9400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5296C" w:rsidRPr="0075296C"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E52392">
    <w:pPr>
      <w:tabs>
        <w:tab w:val="center" w:pos="4678"/>
        <w:tab w:val="right" w:pos="9400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5296C" w:rsidRPr="0075296C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92" w:rsidRDefault="00E52392">
      <w:pPr>
        <w:spacing w:after="0" w:line="240" w:lineRule="auto"/>
      </w:pPr>
      <w:r>
        <w:separator/>
      </w:r>
    </w:p>
  </w:footnote>
  <w:footnote w:type="continuationSeparator" w:id="0">
    <w:p w:rsidR="00E52392" w:rsidRDefault="00E5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1B5CBB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1B5CBB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1B5CBB">
    <w:pPr>
      <w:spacing w:after="160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1B5CBB">
    <w:pPr>
      <w:spacing w:after="160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E52392">
    <w:pPr>
      <w:spacing w:after="0"/>
      <w:ind w:left="27" w:firstLine="0"/>
      <w:jc w:val="center"/>
    </w:pPr>
    <w:r>
      <w:rPr>
        <w:b/>
        <w:sz w:val="32"/>
      </w:rPr>
      <w:t xml:space="preserve">Порядок выполнения лабораторной работы №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BB" w:rsidRDefault="00E52392">
    <w:pPr>
      <w:spacing w:after="0"/>
      <w:ind w:left="1283" w:firstLine="0"/>
      <w:jc w:val="left"/>
    </w:pPr>
    <w:r>
      <w:rPr>
        <w:b/>
        <w:sz w:val="32"/>
      </w:rPr>
      <w:t xml:space="preserve">Порядок выполнения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A88"/>
    <w:multiLevelType w:val="hybridMultilevel"/>
    <w:tmpl w:val="BBC04C56"/>
    <w:lvl w:ilvl="0" w:tplc="CD54B70E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220DD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A0EE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E3B8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C21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6EA8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6BE5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28DA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45B1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24143"/>
    <w:multiLevelType w:val="hybridMultilevel"/>
    <w:tmpl w:val="B8645C9C"/>
    <w:lvl w:ilvl="0" w:tplc="4CBC214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08682B6">
      <w:start w:val="1"/>
      <w:numFmt w:val="lowerLetter"/>
      <w:lvlText w:val="%2"/>
      <w:lvlJc w:val="left"/>
      <w:pPr>
        <w:ind w:left="2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D6A6A00">
      <w:start w:val="1"/>
      <w:numFmt w:val="lowerRoman"/>
      <w:lvlText w:val="%3"/>
      <w:lvlJc w:val="left"/>
      <w:pPr>
        <w:ind w:left="2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DD46CBA">
      <w:start w:val="1"/>
      <w:numFmt w:val="decimal"/>
      <w:lvlText w:val="%4"/>
      <w:lvlJc w:val="left"/>
      <w:pPr>
        <w:ind w:left="3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A86A52A">
      <w:start w:val="1"/>
      <w:numFmt w:val="lowerLetter"/>
      <w:lvlText w:val="%5"/>
      <w:lvlJc w:val="left"/>
      <w:pPr>
        <w:ind w:left="4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34C398">
      <w:start w:val="1"/>
      <w:numFmt w:val="lowerRoman"/>
      <w:lvlText w:val="%6"/>
      <w:lvlJc w:val="left"/>
      <w:pPr>
        <w:ind w:left="4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494A648">
      <w:start w:val="1"/>
      <w:numFmt w:val="decimal"/>
      <w:lvlText w:val="%7"/>
      <w:lvlJc w:val="left"/>
      <w:pPr>
        <w:ind w:left="5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183C80">
      <w:start w:val="1"/>
      <w:numFmt w:val="lowerLetter"/>
      <w:lvlText w:val="%8"/>
      <w:lvlJc w:val="left"/>
      <w:pPr>
        <w:ind w:left="6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2EAD38">
      <w:start w:val="1"/>
      <w:numFmt w:val="lowerRoman"/>
      <w:lvlText w:val="%9"/>
      <w:lvlJc w:val="left"/>
      <w:pPr>
        <w:ind w:left="7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3446F1"/>
    <w:multiLevelType w:val="hybridMultilevel"/>
    <w:tmpl w:val="8F009530"/>
    <w:lvl w:ilvl="0" w:tplc="F998F2C4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82CD8">
      <w:start w:val="1"/>
      <w:numFmt w:val="bullet"/>
      <w:lvlText w:val="-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0152E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82DD76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C077A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8384E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2203C6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B22FAC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D42124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A45FE"/>
    <w:multiLevelType w:val="hybridMultilevel"/>
    <w:tmpl w:val="A37C3FCE"/>
    <w:lvl w:ilvl="0" w:tplc="556A2FB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F6CF66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8DF96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E1DC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64567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66DF9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8BE4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1A8A7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E5FBA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BC163C"/>
    <w:multiLevelType w:val="hybridMultilevel"/>
    <w:tmpl w:val="73482BEA"/>
    <w:lvl w:ilvl="0" w:tplc="0F0479B4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2C6F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2680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36D8C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C4985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216D8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00C0D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A123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E4BD5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DC014E"/>
    <w:multiLevelType w:val="hybridMultilevel"/>
    <w:tmpl w:val="8CECDC60"/>
    <w:lvl w:ilvl="0" w:tplc="D9FE677E">
      <w:start w:val="13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A42D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836F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66359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12D1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266C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62976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26DEF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E091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0F0768"/>
    <w:multiLevelType w:val="hybridMultilevel"/>
    <w:tmpl w:val="9FE6A812"/>
    <w:lvl w:ilvl="0" w:tplc="3306FA5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2201F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5E3D6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E0DE7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EDCF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EB07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2A47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4BD0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28872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826C95"/>
    <w:multiLevelType w:val="hybridMultilevel"/>
    <w:tmpl w:val="B06804B6"/>
    <w:lvl w:ilvl="0" w:tplc="FBF0B24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B62B12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E58DA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623D8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6CAF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4494C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60ADA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24F2D6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A00D9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8D1244"/>
    <w:multiLevelType w:val="hybridMultilevel"/>
    <w:tmpl w:val="D07803C4"/>
    <w:lvl w:ilvl="0" w:tplc="F49EF07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64852C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6535E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5425FA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C6C88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8074A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6A5DC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081D68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A899C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BB"/>
    <w:rsid w:val="001B5CBB"/>
    <w:rsid w:val="0075296C"/>
    <w:rsid w:val="00E5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16FD"/>
  <w15:docId w15:val="{DB86D6EE-EF53-44B4-BEF5-AB9A6E93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717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18" w:hanging="10"/>
      <w:jc w:val="right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1709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технике безопасности и правилам поведения</dc:title>
  <dc:subject/>
  <dc:creator>bas</dc:creator>
  <cp:keywords/>
  <cp:lastModifiedBy>Admin</cp:lastModifiedBy>
  <cp:revision>2</cp:revision>
  <dcterms:created xsi:type="dcterms:W3CDTF">2021-11-24T15:24:00Z</dcterms:created>
  <dcterms:modified xsi:type="dcterms:W3CDTF">2021-11-24T15:24:00Z</dcterms:modified>
</cp:coreProperties>
</file>