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485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13"/>
        <w:gridCol w:w="165"/>
      </w:tblGrid>
      <w:tr>
        <w:tblPrEx/>
        <w:trPr>
          <w:cantSplit/>
          <w:jc w:val="center"/>
          <w:trHeight w:val="18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spacing w:line="240" w:lineRule="atLeast"/>
              <w:rPr>
                <w:caps/>
              </w:rPr>
            </w:pPr>
            <w:r>
              <w:rPr>
                <w:caps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887095" cy="1009650"/>
                      <wp:effectExtent l="19050" t="0" r="8255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2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87095" cy="1009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69.85pt;height:79.50pt;mso-wrap-distance-left:0.00pt;mso-wrap-distance-top:0.00pt;mso-wrap-distance-right:0.00pt;mso-wrap-distance-bottom:0.00pt;" stroked="f" strokeweight="0.75pt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caps/>
              </w:rPr>
            </w:r>
          </w:p>
        </w:tc>
      </w:tr>
      <w:tr>
        <w:tblPrEx/>
        <w:trPr>
          <w:cantSplit/>
          <w:jc w:val="center"/>
          <w:trHeight w:val="180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jc w:val="center"/>
              <w:spacing w:before="60" w:after="60"/>
              <w:rPr>
                <w:caps/>
              </w:rPr>
            </w:pPr>
            <w:r>
              <w:rPr>
                <w:caps/>
              </w:rPr>
              <w:t xml:space="preserve">МИНОБРНАУКИ РОССИИ</w:t>
            </w:r>
            <w:r>
              <w:rPr>
                <w:caps/>
              </w:rPr>
            </w:r>
          </w:p>
        </w:tc>
      </w:tr>
      <w:tr>
        <w:tblPrEx/>
        <w:trPr>
          <w:cantSplit/>
          <w:jc w:val="center"/>
          <w:trHeight w:val="1417"/>
        </w:trPr>
        <w:tc>
          <w:tcPr>
            <w:gridSpan w:val="2"/>
            <w:tcW w:w="5000" w:type="pct"/>
            <w:textDirection w:val="lrTb"/>
            <w:noWrap w:val="false"/>
          </w:tcPr>
          <w:p>
            <w:pPr>
              <w:pStyle w:val="801"/>
              <w:jc w:val="center"/>
              <w:spacing w:line="216" w:lineRule="auto"/>
              <w:rPr>
                <w:b/>
                <w:i/>
                <w:sz w:val="20"/>
              </w:rPr>
            </w:pPr>
            <w:r>
              <w:rPr>
                <w:i/>
              </w:rPr>
              <w:t xml:space="preserve">Федеральное государственное бюджетное образовательное учреждение</w:t>
            </w:r>
            <w:r>
              <w:rPr>
                <w:i/>
              </w:rPr>
              <w:br/>
              <w:t xml:space="preserve">высшего образования</w:t>
            </w:r>
            <w:r>
              <w:rPr>
                <w:i/>
              </w:rPr>
              <w:br/>
            </w:r>
            <w:r>
              <w:rPr>
                <w:b/>
                <w:i/>
              </w:rPr>
              <w:t xml:space="preserve">«МИРЭА – Российский технологический университет»</w:t>
            </w:r>
            <w:r>
              <w:rPr>
                <w:b/>
                <w:i/>
                <w:sz w:val="20"/>
              </w:rPr>
            </w:r>
          </w:p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РТУ </w:t>
            </w:r>
            <w:r>
              <w:rPr>
                <w:b/>
                <w:sz w:val="32"/>
                <w:szCs w:val="32"/>
              </w:rPr>
              <w:t xml:space="preserve">МИРЭА</w:t>
            </w:r>
            <w:r>
              <w:rPr>
                <w:b/>
                <w:sz w:val="32"/>
                <w:szCs w:val="32"/>
              </w:rPr>
            </w:r>
          </w:p>
          <w:p>
            <w:pPr>
              <w:jc w:val="center"/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600700" cy="1270"/>
                      <wp:effectExtent l="20955" t="24765" r="26670" b="21590"/>
                      <wp:docPr id="3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shape 2" o:spid="_x0000_s2" style="position:absolute;left:0;text-align:left;mso-wrap-distance-left:0.00pt;mso-wrap-distance-top:0.00pt;mso-wrap-distance-right:0.00pt;mso-wrap-distance-bottom:0.00pt;flip:y;visibility:visible;" from="0.0pt,0.0pt" to="0.0pt,0.0pt" filled="f" strokecolor="#000000" strokeweight="3.00pt"/>
                  </w:pict>
                </mc:Fallback>
              </mc:AlternateContent>
            </w:r>
            <w:r/>
          </w:p>
        </w:tc>
      </w:tr>
      <w:tr>
        <w:tblPrEx/>
        <w:trPr>
          <w:cantSplit/>
          <w:gridAfter w:val="1"/>
          <w:trHeight w:val="80"/>
        </w:trPr>
        <w:tc>
          <w:tcPr>
            <w:shd w:val="clear" w:color="auto" w:fill="auto"/>
            <w:tcW w:w="4909" w:type="pct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center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</w:r>
      <w:r>
        <w:rPr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МЕТОДИЧЕСКИЕ УКАЗАНИЯ</w:t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ПО ВЫПОЛНЕНИЮ К ЛАБОРАТОРНЫМ РАБОТАМ</w:t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ind w:firstLine="68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дисциплине «</w:t>
      </w:r>
      <w:r>
        <w:rPr>
          <w:b/>
          <w:sz w:val="28"/>
          <w:szCs w:val="28"/>
        </w:rPr>
        <w:t xml:space="preserve">Органическая химия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Часть 2</w:t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Направление подготовки</w:t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sz w:val="28"/>
          <w:szCs w:val="28"/>
        </w:rPr>
        <w:t xml:space="preserve">06.05.01 «Биоинженерия и </w:t>
      </w:r>
      <w:r>
        <w:rPr>
          <w:b/>
          <w:sz w:val="28"/>
          <w:szCs w:val="28"/>
        </w:rPr>
        <w:t xml:space="preserve">биоинформатика</w:t>
      </w:r>
      <w:r>
        <w:rPr>
          <w:b/>
          <w:sz w:val="28"/>
          <w:szCs w:val="28"/>
        </w:rPr>
        <w:t xml:space="preserve">»</w:t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Квалификация выпускника</w:t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Специалист</w:t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/>
      <w:bookmarkStart w:id="0" w:name="_GoBack"/>
      <w:r/>
      <w:bookmarkEnd w:id="0"/>
      <w:r/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</w:r>
      <w:r>
        <w:rPr>
          <w:b/>
          <w:bCs/>
          <w:caps/>
          <w:sz w:val="28"/>
          <w:szCs w:val="28"/>
        </w:rPr>
      </w:r>
    </w:p>
    <w:p>
      <w:pPr>
        <w:jc w:val="center"/>
        <w:spacing w:after="120"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120" w:line="312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Москва 20</w:t>
      </w:r>
      <w:r>
        <w:rPr>
          <w:b/>
          <w:sz w:val="28"/>
          <w:szCs w:val="28"/>
        </w:rPr>
        <w:t xml:space="preserve">23</w:t>
      </w:r>
      <w:r>
        <w:rPr>
          <w:b/>
          <w:sz w:val="28"/>
          <w:szCs w:val="28"/>
        </w:rPr>
      </w:r>
    </w:p>
    <w:p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>
        <w:rPr>
          <w:b/>
          <w:sz w:val="28"/>
          <w:szCs w:val="28"/>
        </w:rPr>
      </w:r>
    </w:p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</w:t>
      </w:r>
      <w:r>
        <w:rPr>
          <w:b/>
          <w:sz w:val="28"/>
          <w:szCs w:val="28"/>
        </w:rPr>
      </w:r>
    </w:p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1. Основные положения 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1.1. Цели и задачи лабораторной работы</w:t>
      </w:r>
      <w:r>
        <w:rPr>
          <w:bCs/>
          <w:sz w:val="28"/>
          <w:szCs w:val="28"/>
        </w:rPr>
      </w:r>
    </w:p>
    <w:p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Выполнение лабораторной работы</w:t>
      </w:r>
      <w:r>
        <w:rPr>
          <w:bCs/>
          <w:sz w:val="28"/>
          <w:szCs w:val="28"/>
        </w:rPr>
      </w:r>
    </w:p>
    <w:p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Руководство лабораторной работой</w:t>
      </w:r>
      <w:r>
        <w:rPr>
          <w:bCs/>
          <w:sz w:val="28"/>
          <w:szCs w:val="28"/>
        </w:rPr>
      </w:r>
    </w:p>
    <w:p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1.4. Техника безопасности в лаборатории</w:t>
      </w:r>
      <w:r>
        <w:rPr>
          <w:bCs/>
          <w:sz w:val="28"/>
          <w:szCs w:val="28"/>
        </w:rPr>
      </w:r>
    </w:p>
    <w:p>
      <w:pPr>
        <w:spacing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Содержание лабораторных работ</w:t>
      </w:r>
      <w:r>
        <w:rPr>
          <w:sz w:val="28"/>
          <w:szCs w:val="28"/>
          <w:lang w:eastAsia="en-US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Требования к оформлению </w:t>
      </w:r>
      <w:r>
        <w:rPr>
          <w:sz w:val="28"/>
          <w:szCs w:val="28"/>
          <w:lang w:eastAsia="en-US"/>
        </w:rPr>
        <w:t xml:space="preserve">лабораторной</w:t>
      </w:r>
      <w:r>
        <w:rPr>
          <w:sz w:val="28"/>
          <w:szCs w:val="28"/>
        </w:rPr>
        <w:t xml:space="preserve"> работы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Порядок защиты и критерии оценки лабораторной работы</w:t>
      </w:r>
      <w:r>
        <w:rPr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727"/>
        <w:ind w:left="450" w:right="100" w:firstLine="0"/>
        <w:jc w:val="center"/>
        <w:spacing w:after="75" w:line="360" w:lineRule="auto"/>
        <w:shd w:val="clear" w:color="auto" w:fil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</w:t>
      </w:r>
      <w:r>
        <w:rPr>
          <w:b/>
          <w:sz w:val="28"/>
          <w:szCs w:val="28"/>
        </w:rPr>
      </w:r>
    </w:p>
    <w:p>
      <w:pPr>
        <w:ind w:firstLine="688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лабораторных работ (ЛР) является одной из основных форм работы студентов. Настоящие методические указания посвящены вопросам методики выполнения и оформления лабораторных работ по дисциплине «</w:t>
      </w:r>
      <w:r>
        <w:rPr>
          <w:sz w:val="28"/>
          <w:szCs w:val="28"/>
        </w:rPr>
        <w:t xml:space="preserve">Органическая химия</w:t>
      </w:r>
      <w:r>
        <w:rPr>
          <w:sz w:val="28"/>
          <w:szCs w:val="28"/>
        </w:rPr>
        <w:t xml:space="preserve">» и предназначены для студентов </w:t>
      </w:r>
      <w:r>
        <w:rPr>
          <w:sz w:val="28"/>
          <w:szCs w:val="28"/>
        </w:rPr>
        <w:t xml:space="preserve">специалитета</w:t>
      </w:r>
      <w:r>
        <w:rPr>
          <w:sz w:val="28"/>
          <w:szCs w:val="28"/>
        </w:rPr>
        <w:t xml:space="preserve">, обучающихся по направлению 06.05.01 «Биоинженерия и </w:t>
      </w:r>
      <w:r>
        <w:rPr>
          <w:sz w:val="28"/>
          <w:szCs w:val="28"/>
        </w:rPr>
        <w:t xml:space="preserve">биоинформатика</w:t>
      </w:r>
      <w:r>
        <w:rPr>
          <w:sz w:val="28"/>
          <w:szCs w:val="28"/>
        </w:rPr>
        <w:t xml:space="preserve">», специализация «Биоинженерия и </w:t>
      </w:r>
      <w:r>
        <w:rPr>
          <w:sz w:val="28"/>
          <w:szCs w:val="28"/>
        </w:rPr>
        <w:t xml:space="preserve">биоинформатика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содержат следующие разделы: основные положения, содержание лабораторных работ, требования к оформлению работ, порядок защиты и критерии оценки лабораторной работы.</w:t>
      </w:r>
      <w:r>
        <w:rPr>
          <w:sz w:val="28"/>
          <w:szCs w:val="28"/>
        </w:rPr>
      </w:r>
    </w:p>
    <w:p>
      <w:pPr>
        <w:ind w:firstLine="68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етодические указания необходимы </w:t>
      </w:r>
      <w:r>
        <w:rPr>
          <w:sz w:val="28"/>
          <w:szCs w:val="28"/>
        </w:rPr>
        <w:t xml:space="preserve">студенту</w:t>
      </w:r>
      <w:r>
        <w:rPr>
          <w:sz w:val="28"/>
          <w:szCs w:val="28"/>
        </w:rPr>
        <w:t xml:space="preserve"> для понимания предназначения лабораторной работы и предъявляемых требований к ее структуре, содержанию, объему и о</w:t>
      </w:r>
      <w:r>
        <w:rPr>
          <w:sz w:val="28"/>
          <w:szCs w:val="28"/>
        </w:rPr>
        <w:t xml:space="preserve">формлению. Лабораторная работа </w:t>
      </w:r>
      <w:r>
        <w:rPr>
          <w:sz w:val="28"/>
          <w:szCs w:val="28"/>
        </w:rPr>
        <w:t xml:space="preserve">выполняется  под</w:t>
      </w:r>
      <w:r>
        <w:rPr>
          <w:sz w:val="28"/>
          <w:szCs w:val="28"/>
        </w:rPr>
        <w:t xml:space="preserve"> руководством преподавателя, в процессе ее выполнения студент развивает навыки, необходимые для дальнейшей профессиональной деятельности, закрепляя и расширяя знания, полученные при</w:t>
      </w:r>
      <w:r>
        <w:rPr>
          <w:sz w:val="28"/>
          <w:szCs w:val="28"/>
        </w:rPr>
        <w:t xml:space="preserve"> освоении программы </w:t>
      </w:r>
      <w:r>
        <w:rPr>
          <w:sz w:val="28"/>
          <w:szCs w:val="28"/>
        </w:rPr>
        <w:t xml:space="preserve">специалитета</w:t>
      </w:r>
      <w:r>
        <w:rPr>
          <w:sz w:val="28"/>
          <w:szCs w:val="28"/>
        </w:rPr>
        <w:t xml:space="preserve">.  При </w:t>
      </w:r>
      <w:r>
        <w:rPr>
          <w:sz w:val="28"/>
          <w:szCs w:val="28"/>
        </w:rPr>
        <w:t xml:space="preserve">выполнении лабораторной работы студент должен показать свое умение работать с химическими материалами и реактивами, специальными литературными источниками, анализировать и систематизировать фактический материал, самостоятельно и творчески его осмысливать. </w:t>
      </w:r>
      <w:r>
        <w:rPr>
          <w:sz w:val="28"/>
          <w:szCs w:val="28"/>
        </w:rPr>
      </w:r>
    </w:p>
    <w:p>
      <w:pPr>
        <w:ind w:firstLine="68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Лабораторная работа, оформленная в соответствии с предъявляемыми к ней требованиям, дает возможность студенту приобрести полезные навыки, необходимые для дальнейшей профессиональной деятельности.</w:t>
      </w:r>
      <w:r>
        <w:rPr>
          <w:sz w:val="28"/>
          <w:szCs w:val="28"/>
        </w:rPr>
      </w:r>
    </w:p>
    <w:p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</w:p>
    <w:p>
      <w:pPr>
        <w:ind w:firstLine="688"/>
        <w:jc w:val="center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Основные положения </w:t>
      </w:r>
      <w:r>
        <w:rPr>
          <w:sz w:val="28"/>
          <w:szCs w:val="28"/>
        </w:rPr>
      </w:r>
    </w:p>
    <w:p>
      <w:pPr>
        <w:ind w:firstLine="688"/>
        <w:jc w:val="both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 1.1. Цели и задачи лабораторной работы</w:t>
      </w:r>
      <w:r>
        <w:rPr>
          <w:b/>
          <w:bCs/>
          <w:sz w:val="28"/>
          <w:szCs w:val="28"/>
        </w:rPr>
      </w:r>
    </w:p>
    <w:p>
      <w:pPr>
        <w:ind w:firstLine="688"/>
        <w:jc w:val="both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 </w:t>
      </w:r>
      <w:r>
        <w:rPr>
          <w:sz w:val="28"/>
          <w:szCs w:val="28"/>
        </w:rPr>
        <w:t xml:space="preserve">Основной целью выполнения ЛР в структуре ОП </w:t>
      </w:r>
      <w:r>
        <w:rPr>
          <w:sz w:val="28"/>
          <w:szCs w:val="28"/>
        </w:rPr>
        <w:t xml:space="preserve">специалитета</w:t>
      </w:r>
      <w:r>
        <w:rPr>
          <w:sz w:val="28"/>
          <w:szCs w:val="28"/>
        </w:rPr>
        <w:t xml:space="preserve"> является формирование и закрепление компетенций путём практического использования знаний, умений и навыков, полученных в рамках теоретического обучения, а также выработка самостоятельного творческого подхода к решению конкретных профессиональных задач.</w:t>
      </w:r>
      <w:r>
        <w:rPr>
          <w:sz w:val="28"/>
          <w:szCs w:val="28"/>
        </w:rPr>
      </w:r>
    </w:p>
    <w:p>
      <w:pPr>
        <w:ind w:firstLine="68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ЛР по дисциплине «</w:t>
      </w:r>
      <w:r>
        <w:rPr>
          <w:sz w:val="28"/>
          <w:szCs w:val="28"/>
        </w:rPr>
        <w:t xml:space="preserve">Органическая химия</w:t>
      </w:r>
      <w:r>
        <w:rPr>
          <w:sz w:val="28"/>
          <w:szCs w:val="28"/>
        </w:rPr>
        <w:t xml:space="preserve">» н</w:t>
      </w:r>
      <w:r>
        <w:rPr>
          <w:sz w:val="28"/>
          <w:szCs w:val="28"/>
        </w:rPr>
        <w:t xml:space="preserve">ацелена на подготовку специалистов</w:t>
      </w:r>
      <w:r>
        <w:rPr>
          <w:sz w:val="28"/>
          <w:szCs w:val="28"/>
        </w:rPr>
        <w:t xml:space="preserve"> к самостоятельному выполнению иссле</w:t>
      </w:r>
      <w:r>
        <w:rPr>
          <w:sz w:val="28"/>
          <w:szCs w:val="28"/>
        </w:rPr>
        <w:t xml:space="preserve">довательской работы, овладение </w:t>
      </w:r>
      <w:r>
        <w:rPr>
          <w:sz w:val="28"/>
          <w:szCs w:val="28"/>
        </w:rPr>
        <w:t xml:space="preserve">начальными навыками этой работы, развитие их творческого потенциала. Дисциплина «</w:t>
      </w:r>
      <w:r>
        <w:rPr>
          <w:sz w:val="28"/>
          <w:szCs w:val="28"/>
        </w:rPr>
        <w:t xml:space="preserve">Органическая химия</w:t>
      </w:r>
      <w:r>
        <w:rPr>
          <w:sz w:val="28"/>
          <w:szCs w:val="28"/>
        </w:rPr>
        <w:t xml:space="preserve">» имеет своей целью способствовать формированию у обучающи</w:t>
      </w:r>
      <w:r>
        <w:rPr>
          <w:sz w:val="28"/>
          <w:szCs w:val="28"/>
        </w:rPr>
        <w:t xml:space="preserve">хся общепрофессиональных (</w:t>
      </w:r>
      <w:r>
        <w:rPr>
          <w:sz w:val="28"/>
          <w:szCs w:val="28"/>
        </w:rPr>
        <w:t xml:space="preserve">ОПК-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компетенций в соответствии с ФГОС ВО </w:t>
      </w:r>
      <w:r>
        <w:rPr>
          <w:sz w:val="28"/>
          <w:szCs w:val="28"/>
        </w:rPr>
        <w:t xml:space="preserve">06.05.01 «Биоинженерия и </w:t>
      </w:r>
      <w:r>
        <w:rPr>
          <w:sz w:val="28"/>
          <w:szCs w:val="28"/>
        </w:rPr>
        <w:t xml:space="preserve">биоинформатика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 Вид деятельности – </w:t>
      </w:r>
      <w:r>
        <w:rPr>
          <w:sz w:val="28"/>
          <w:szCs w:val="28"/>
        </w:rPr>
        <w:t xml:space="preserve">научно-исследовательский</w:t>
      </w:r>
      <w:r>
        <w:rPr>
          <w:sz w:val="28"/>
          <w:szCs w:val="28"/>
        </w:rPr>
        <w:t xml:space="preserve">. Дисциплина обеспечивает формирование и закрепление указанных компетенц</w:t>
      </w:r>
      <w:r>
        <w:rPr>
          <w:sz w:val="28"/>
          <w:szCs w:val="28"/>
        </w:rPr>
        <w:t xml:space="preserve">ий.</w:t>
      </w:r>
      <w:r>
        <w:rPr>
          <w:sz w:val="28"/>
          <w:szCs w:val="28"/>
        </w:rPr>
      </w:r>
    </w:p>
    <w:p>
      <w:pPr>
        <w:ind w:firstLine="68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связи с вышесказанным, выполнение ЛР представляет собой практическую работу, целью которой является развитие творческих навыков, в том числе в области научно-исследова</w:t>
      </w:r>
      <w:r>
        <w:rPr>
          <w:sz w:val="28"/>
          <w:szCs w:val="28"/>
        </w:rPr>
        <w:t xml:space="preserve">тельской деятельности, а также </w:t>
      </w:r>
      <w:r>
        <w:rPr>
          <w:sz w:val="28"/>
          <w:szCs w:val="28"/>
        </w:rPr>
        <w:t xml:space="preserve">детальное изучение вопросов, связанных с дисциплиной «</w:t>
      </w:r>
      <w:r>
        <w:rPr>
          <w:sz w:val="28"/>
          <w:szCs w:val="28"/>
        </w:rPr>
        <w:t xml:space="preserve">Органическая химия</w:t>
      </w:r>
      <w:r>
        <w:rPr>
          <w:sz w:val="28"/>
          <w:szCs w:val="28"/>
        </w:rPr>
        <w:t xml:space="preserve">». ЛР имеет прикладной характер и затрагивает как частные, так и общие положения химической кинетики, связанные с избранным видом профессиональной деятельности. </w:t>
      </w:r>
      <w:r>
        <w:rPr>
          <w:sz w:val="28"/>
          <w:szCs w:val="28"/>
        </w:rPr>
      </w:r>
    </w:p>
    <w:p>
      <w:pPr>
        <w:ind w:firstLine="68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Основными задачами лабораторной работы по дисциплине «</w:t>
      </w:r>
      <w:r>
        <w:rPr>
          <w:sz w:val="28"/>
          <w:szCs w:val="28"/>
        </w:rPr>
        <w:t xml:space="preserve">Органическая химия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являются: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овладение бакалаврами первичными навыками выполнения лабораторных работ; 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развитие индивидуальных </w:t>
      </w:r>
      <w:r>
        <w:rPr>
          <w:sz w:val="28"/>
          <w:szCs w:val="28"/>
        </w:rPr>
        <w:t xml:space="preserve">творческих способностей студента;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усвоение методов практической аналитической работы: составление лабораторного практикума и отчета по работе. </w:t>
      </w:r>
      <w:r>
        <w:rPr>
          <w:sz w:val="28"/>
          <w:szCs w:val="28"/>
        </w:rPr>
      </w:r>
    </w:p>
    <w:p>
      <w:pPr>
        <w:ind w:firstLine="68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процессе выполнения ЛР специалист</w:t>
      </w:r>
      <w:r>
        <w:rPr>
          <w:sz w:val="28"/>
          <w:szCs w:val="28"/>
        </w:rPr>
        <w:t xml:space="preserve"> должен приобретать умение</w:t>
      </w:r>
      <w:r>
        <w:rPr>
          <w:sz w:val="28"/>
          <w:szCs w:val="28"/>
        </w:rPr>
        <w:t xml:space="preserve"> вести исследование – подбирать, анализировать, обобщать материал, системно излагать его научным стилем, обосновывать выводы, оформлять работу.  Лабораторные работы последовательно готовят выпускника, наращивая владение элементами исследовательской работы.</w:t>
      </w:r>
      <w:r>
        <w:rPr>
          <w:sz w:val="28"/>
          <w:szCs w:val="28"/>
        </w:rPr>
      </w:r>
    </w:p>
    <w:p>
      <w:pPr>
        <w:ind w:firstLine="688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целью и задачами назначение лабораторной работы по дисциплине «</w:t>
      </w:r>
      <w:r>
        <w:rPr>
          <w:sz w:val="28"/>
          <w:szCs w:val="28"/>
        </w:rPr>
        <w:t xml:space="preserve">Органическая химия</w:t>
      </w:r>
      <w:r>
        <w:rPr>
          <w:sz w:val="28"/>
          <w:szCs w:val="28"/>
        </w:rPr>
        <w:t xml:space="preserve">» в учебном процессе конкретизируются в п</w:t>
      </w:r>
      <w:r>
        <w:rPr>
          <w:sz w:val="28"/>
          <w:szCs w:val="28"/>
        </w:rPr>
        <w:t xml:space="preserve">роцессе приобретения студентами </w:t>
      </w:r>
      <w:r>
        <w:rPr>
          <w:sz w:val="28"/>
          <w:szCs w:val="28"/>
        </w:rPr>
        <w:t xml:space="preserve">следующих </w:t>
      </w:r>
      <w:r>
        <w:rPr>
          <w:sz w:val="28"/>
          <w:szCs w:val="28"/>
        </w:rPr>
        <w:t xml:space="preserve">знаний, умений и навыков: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работы с литературными источниками: использование научно-технической и справочной литературы, материалов нормативных документов;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разработки плана отчета ЛР;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понимания структуры лабораторной работы 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научного и делового стиля изложения материалов работы;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редакторского оформления работы в соответствии с установленными требованиями;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ходе работы студент не только должен выполнить предложенную работу, но и показать своё отношение к ней, продемонстрировать осознанность выбора своей будущей профессиональной деятельности.</w:t>
      </w:r>
      <w:r>
        <w:rPr>
          <w:sz w:val="28"/>
          <w:szCs w:val="28"/>
        </w:rPr>
      </w:r>
    </w:p>
    <w:p>
      <w:pPr>
        <w:ind w:firstLine="688"/>
        <w:spacing w:before="100" w:beforeAutospacing="1" w:after="100" w:afterAutospacing="1"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1.2. Выполнение лабораторной работы </w:t>
      </w:r>
      <w:r>
        <w:rPr>
          <w:b/>
          <w:bCs/>
          <w:sz w:val="28"/>
          <w:szCs w:val="28"/>
        </w:rPr>
      </w:r>
    </w:p>
    <w:p>
      <w:pPr>
        <w:ind w:right="20" w:firstLine="709"/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ЛР выполняется под руководством преподавателя подгруппами студентов, состоящими из </w:t>
      </w:r>
      <w:r>
        <w:rPr>
          <w:sz w:val="28"/>
          <w:szCs w:val="28"/>
          <w:lang w:eastAsia="en-US"/>
        </w:rPr>
        <w:t xml:space="preserve">2</w:t>
      </w:r>
      <w:r>
        <w:rPr>
          <w:sz w:val="28"/>
          <w:szCs w:val="28"/>
          <w:lang w:eastAsia="en-US"/>
        </w:rPr>
        <w:t xml:space="preserve">-</w:t>
      </w:r>
      <w:r>
        <w:rPr>
          <w:sz w:val="28"/>
          <w:szCs w:val="28"/>
          <w:lang w:eastAsia="en-US"/>
        </w:rPr>
        <w:t xml:space="preserve">3</w:t>
      </w:r>
      <w:r>
        <w:rPr>
          <w:sz w:val="28"/>
          <w:szCs w:val="28"/>
          <w:lang w:eastAsia="en-US"/>
        </w:rPr>
        <w:t xml:space="preserve"> человек каждая. Распределение студентов по подгруппам, выбор тематики лабораторной работы, условия проведения эксперимента, особенности составления отчета по лабораторной определяется преподавателем. </w:t>
      </w:r>
      <w:r>
        <w:rPr>
          <w:sz w:val="28"/>
          <w:szCs w:val="28"/>
          <w:lang w:eastAsia="en-US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688"/>
        <w:jc w:val="both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Руководство лабораторной работой</w:t>
      </w:r>
      <w:r>
        <w:rPr>
          <w:b/>
          <w:sz w:val="28"/>
          <w:szCs w:val="28"/>
        </w:rPr>
      </w:r>
    </w:p>
    <w:p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Руководителем ЛР, как правило, является преподаватель, ведущий данную дисциплину. Руководителем также может быть преподаватель, ведущий практические занятия или иной преподаватель соответствующей кафедры.</w:t>
      </w:r>
      <w:r>
        <w:rPr>
          <w:sz w:val="28"/>
          <w:szCs w:val="28"/>
        </w:rPr>
      </w:r>
    </w:p>
    <w:p>
      <w:pPr>
        <w:spacing w:after="20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 обязанности руководителя</w:t>
      </w:r>
      <w:r>
        <w:rPr>
          <w:sz w:val="28"/>
          <w:szCs w:val="28"/>
          <w:u w:val="single"/>
        </w:rPr>
        <w:t xml:space="preserve"> ЛР входит:</w:t>
      </w:r>
      <w:r>
        <w:rPr>
          <w:sz w:val="28"/>
          <w:szCs w:val="28"/>
          <w:u w:val="single"/>
        </w:rPr>
      </w:r>
    </w:p>
    <w:p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инструктаж техники безопасности в лаборатории;</w:t>
      </w:r>
      <w:r>
        <w:rPr>
          <w:sz w:val="28"/>
          <w:szCs w:val="28"/>
        </w:rPr>
      </w:r>
    </w:p>
    <w:p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разработка задания на ЛР;</w:t>
      </w:r>
      <w:r>
        <w:rPr>
          <w:sz w:val="28"/>
          <w:szCs w:val="28"/>
        </w:rPr>
      </w:r>
    </w:p>
    <w:p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конкретика требований к содержанию и объему ЛР на основе методических указ</w:t>
      </w:r>
      <w:r>
        <w:rPr>
          <w:sz w:val="28"/>
          <w:szCs w:val="28"/>
        </w:rPr>
        <w:t xml:space="preserve">аний, разработанных на кафедре </w:t>
      </w:r>
      <w:r>
        <w:rPr>
          <w:sz w:val="28"/>
          <w:szCs w:val="28"/>
        </w:rPr>
        <w:t xml:space="preserve">и доведение их до сведения студентов при выдаче заданий на лабораторную работу;</w:t>
      </w:r>
      <w:r>
        <w:rPr>
          <w:sz w:val="28"/>
          <w:szCs w:val="28"/>
        </w:rPr>
      </w:r>
    </w:p>
    <w:p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определение основных направления деятельности студентов по выполнению ЛР в соответствии с заданиями;</w:t>
      </w:r>
      <w:r>
        <w:rPr>
          <w:sz w:val="28"/>
          <w:szCs w:val="28"/>
        </w:rPr>
      </w:r>
    </w:p>
    <w:p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контроля за процессом выполнения и консультирование студента по вопросам выполнения ЛР.</w:t>
      </w:r>
      <w:r>
        <w:rPr>
          <w:sz w:val="28"/>
          <w:szCs w:val="28"/>
        </w:rPr>
      </w:r>
    </w:p>
    <w:p>
      <w:pPr>
        <w:ind w:firstLine="709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Техника безопасности в лаборатории</w:t>
      </w:r>
      <w:r>
        <w:rPr>
          <w:b/>
          <w:bCs/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 При работе с химическими веществами студент должен иметь халат.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 Каждый студент работает только на закрепленном за ним рабочем месте. Переход на другое место без разрешения преподавателя не допускается.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 К выполнению каждой работы студенты могут приступать только после получения инструктажа по технике безопасности и с разрешения преподавателя.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 Рабочее место содержится в чистоте и порядке.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 </w:t>
      </w:r>
      <w:r>
        <w:rPr>
          <w:sz w:val="28"/>
          <w:szCs w:val="28"/>
        </w:rPr>
        <w:t xml:space="preserve">Приборы,  не</w:t>
      </w:r>
      <w:r>
        <w:rPr>
          <w:sz w:val="28"/>
          <w:szCs w:val="28"/>
        </w:rPr>
        <w:t xml:space="preserve">  задействованные  в  данной  работе,  располагаются  в  стороне  от экспериментального пространства.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6.  Запрещается: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работа  в</w:t>
      </w:r>
      <w:r>
        <w:rPr>
          <w:sz w:val="28"/>
          <w:szCs w:val="28"/>
        </w:rPr>
        <w:t xml:space="preserve">  лаборатории  в  отсутствие  официального  сотрудника  кафедры, преподавателя или лаборанта;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загромождение рабочего места посторонними предметами;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загромождение  рабочих</w:t>
      </w:r>
      <w:r>
        <w:rPr>
          <w:sz w:val="28"/>
          <w:szCs w:val="28"/>
        </w:rPr>
        <w:t xml:space="preserve">  мест  склянками  с  реактивами,  не  используемыми приборами, посудой и посторонними предметами;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sz w:val="28"/>
          <w:szCs w:val="28"/>
        </w:rPr>
        <w:t xml:space="preserve">выполнение  в</w:t>
      </w:r>
      <w:r>
        <w:rPr>
          <w:sz w:val="28"/>
          <w:szCs w:val="28"/>
        </w:rPr>
        <w:t xml:space="preserve">  учебной  лаборатории  экспериментальных  работы,  не связанных с учебным практикумом;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оставление действующего прибора или установки без надзора.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 Приступая к работе, необходимо: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внимательно изучить методику работы и правила ее безопасного выполнения;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проверить правильность сборки прибора или установки;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 проверить наличие необходимых для эксперимента веществ.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8.  </w:t>
      </w:r>
      <w:r>
        <w:rPr>
          <w:sz w:val="28"/>
          <w:szCs w:val="28"/>
        </w:rPr>
        <w:t xml:space="preserve">Вещества,  полученные</w:t>
      </w:r>
      <w:r>
        <w:rPr>
          <w:sz w:val="28"/>
          <w:szCs w:val="28"/>
        </w:rPr>
        <w:t xml:space="preserve">  в  ходе  эксперимента,  следует  хранить  в  соответствующей посуде с этикетками или четкими надписями, нанесённые стеклографом или иным фиксируемым способом.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>
        <w:rPr>
          <w:sz w:val="28"/>
          <w:szCs w:val="28"/>
        </w:rPr>
        <w:t xml:space="preserve">Пролитые  или</w:t>
      </w:r>
      <w:r>
        <w:rPr>
          <w:sz w:val="28"/>
          <w:szCs w:val="28"/>
        </w:rPr>
        <w:t xml:space="preserve">  рассыпанные  на  пол  или  на  стол  химические  вещества  следует обезвредить  и  удалить  под  руководством  сотрудника  кафедры  или  лаборатории  - лаборанта или преподавателя в соответствии с имеющимися правилами. </w:t>
      </w:r>
      <w:r>
        <w:rPr>
          <w:sz w:val="28"/>
          <w:szCs w:val="28"/>
        </w:rPr>
      </w:r>
    </w:p>
    <w:p>
      <w:pPr>
        <w:ind w:firstLine="709"/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>
        <w:rPr>
          <w:sz w:val="28"/>
          <w:szCs w:val="28"/>
        </w:rPr>
        <w:t xml:space="preserve">Работы  с</w:t>
      </w:r>
      <w:r>
        <w:rPr>
          <w:sz w:val="28"/>
          <w:szCs w:val="28"/>
        </w:rPr>
        <w:t xml:space="preserve">  опасными  токсическими  или  канцерогенными  химическими  веществами выполняются  только  в  порядке  исключения  и  только  с  применением соответствующих средств защиты, исключительно с позволения преподавателя.  </w:t>
      </w:r>
      <w:r>
        <w:rPr>
          <w:sz w:val="28"/>
          <w:szCs w:val="28"/>
        </w:rPr>
      </w:r>
    </w:p>
    <w:p>
      <w:pPr>
        <w:spacing w:after="20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11. Выполнение любых работ без позволения и допуска преподавателя запрещается. </w:t>
      </w:r>
      <w:r>
        <w:rPr>
          <w:sz w:val="28"/>
          <w:szCs w:val="28"/>
        </w:rPr>
        <w:br/>
      </w:r>
      <w:r>
        <w:rPr>
          <w:sz w:val="28"/>
          <w:szCs w:val="28"/>
        </w:rPr>
      </w:r>
    </w:p>
    <w:p>
      <w:p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Требования к структуре и содержанию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лабораторной работы</w:t>
      </w:r>
      <w:r>
        <w:rPr>
          <w:b/>
          <w:sz w:val="28"/>
          <w:szCs w:val="28"/>
        </w:rPr>
      </w:r>
    </w:p>
    <w:p>
      <w:p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Структура лабораторной работы</w:t>
      </w:r>
      <w:r>
        <w:rPr>
          <w:b/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ЛР может выполняться как в отдельной тетради, так и на листах формата А4.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ЛР как письменная теоретическая работа должна иметь следующую структуру: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наименование ЛР;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краткое описание цели, задачи, основного содержания ЛР, графиков и таблиц;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задание на выполнение ЛР;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представление результатов расчета параметров, необходимых для защиты ЛР.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выводы по работе.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ЛР по усмотрению руководителя могут быть включены и другие разделы: </w:t>
      </w:r>
      <w:r>
        <w:rPr>
          <w:sz w:val="28"/>
          <w:szCs w:val="28"/>
        </w:rPr>
      </w:r>
    </w:p>
    <w:p>
      <w:pPr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дополнительные ответы на вопросы по ЛР. </w:t>
      </w:r>
      <w:r>
        <w:rPr>
          <w:sz w:val="28"/>
          <w:szCs w:val="28"/>
        </w:rPr>
      </w:r>
    </w:p>
    <w:p>
      <w:pPr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Общий подбор литературы по тематике ЛР осуществляется студентом самостоятельно. В обязанности руководителя входит определение наиболее важных источников, которые обязательно должны быть использованы при выпол</w:t>
      </w:r>
      <w:r>
        <w:rPr>
          <w:sz w:val="28"/>
          <w:szCs w:val="28"/>
        </w:rPr>
        <w:t xml:space="preserve">нении ЛР. Студенту должно быть рекомендовано использовать все источники информации: научно-технические библиотеки, электронно-библиотечные системы и Интернет. Студент обязательно должен использовать в том числе и источники, изданные за последние пять лет. </w:t>
      </w:r>
      <w:r>
        <w:rPr>
          <w:sz w:val="28"/>
          <w:szCs w:val="28"/>
        </w:rPr>
      </w:r>
    </w:p>
    <w:p>
      <w:p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Содержание лабораторных работ</w:t>
      </w:r>
      <w:r>
        <w:rPr>
          <w:b/>
          <w:sz w:val="28"/>
          <w:szCs w:val="28"/>
        </w:rPr>
      </w:r>
    </w:p>
    <w:p>
      <w:pPr>
        <w:ind w:firstLine="851"/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ЛР должна соответствовать следующим требованиям:</w:t>
      </w:r>
      <w:r>
        <w:rPr>
          <w:sz w:val="28"/>
          <w:szCs w:val="28"/>
          <w:lang w:eastAsia="en-US"/>
        </w:rPr>
      </w:r>
    </w:p>
    <w:p>
      <w:pPr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соответствовать по форме установленной структуре, а по содержанию - заданию на ее выполнение;</w:t>
      </w:r>
      <w:r>
        <w:rPr>
          <w:sz w:val="28"/>
          <w:szCs w:val="28"/>
          <w:lang w:eastAsia="en-US"/>
        </w:rPr>
      </w:r>
    </w:p>
    <w:p>
      <w:pPr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быть выполненной на достаточном теоретическом уровне;</w:t>
      </w:r>
      <w:r>
        <w:rPr>
          <w:sz w:val="28"/>
          <w:szCs w:val="28"/>
          <w:lang w:eastAsia="en-US"/>
        </w:rPr>
      </w:r>
    </w:p>
    <w:p>
      <w:pPr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основываться на результатах самостоятельной работы;</w:t>
      </w:r>
      <w:r>
        <w:rPr>
          <w:sz w:val="28"/>
          <w:szCs w:val="28"/>
          <w:lang w:eastAsia="en-US"/>
        </w:rPr>
      </w:r>
    </w:p>
    <w:p>
      <w:pPr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иметь обязательные самостоятельные выводы в заключении.</w:t>
      </w:r>
      <w:r>
        <w:rPr>
          <w:sz w:val="28"/>
          <w:szCs w:val="28"/>
          <w:lang w:eastAsia="en-US"/>
        </w:rPr>
      </w:r>
    </w:p>
    <w:p>
      <w:pPr>
        <w:spacing w:after="200" w:line="360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567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№1</w:t>
      </w:r>
      <w:r>
        <w:rPr>
          <w:b/>
          <w:sz w:val="28"/>
          <w:szCs w:val="28"/>
        </w:rPr>
      </w:r>
    </w:p>
    <w:p>
      <w:pPr>
        <w:pStyle w:val="722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Ацетанилид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object w:dxaOrig="6700" w:dyaOrig="172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3" o:spid="_x0000_s3" type="#_x0000_t75" style="width:335.35pt;height:85.90pt;mso-wrap-distance-left:0.00pt;mso-wrap-distance-top:0.00pt;mso-wrap-distance-right:0.00pt;mso-wrap-distance-bottom:0.00pt;" filled="f" stroked="f">
            <v:path textboxrect="0,0,0,0"/>
            <v:imagedata r:id="rId11" o:title=""/>
          </v:shape>
          <o:OLEObject DrawAspect="Content" r:id="rId12" ObjectID="_1525043" ProgID="ChemDraw.Document.6.0" ShapeID="_x0000_i3" Type="Embed"/>
        </w:object>
      </w:r>
      <w:r>
        <w:rPr>
          <w:sz w:val="28"/>
          <w:szCs w:val="28"/>
        </w:rPr>
      </w:r>
    </w:p>
    <w:p>
      <w:pPr>
        <w:jc w:val="center"/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Цель работы</w:t>
      </w:r>
      <w:r>
        <w:rPr>
          <w:sz w:val="28"/>
          <w:szCs w:val="28"/>
        </w:rPr>
        <w:t xml:space="preserve">: Исследование реакции нуклеофильного замещения при карбонильном атоме углерода.</w: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выполнения работы:</w: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стакан наливают 100 мл воды и 4,5 мл анилина. Пос</w:t>
      </w:r>
      <w:r>
        <w:rPr>
          <w:sz w:val="28"/>
          <w:szCs w:val="28"/>
        </w:rPr>
        <w:t xml:space="preserve">ле этого к смеси при интенсивном перемешивании стеклянной палочкой приливают 5,5 мл уксусного ангидрида. Через 5-10 мин смесь с выпавшим осадком охлаждают во льду, осадок отфильтровывают, промывают холодной водой. После перекристаллизации из воды получают </w:t>
      </w:r>
      <w:r>
        <w:rPr>
          <w:sz w:val="28"/>
          <w:szCs w:val="28"/>
        </w:rPr>
        <w:t xml:space="preserve">5,50 г</w:t>
      </w:r>
      <w:r>
        <w:rPr>
          <w:sz w:val="28"/>
          <w:szCs w:val="28"/>
        </w:rPr>
        <w:t xml:space="preserve"> (82%) чистого </w:t>
      </w:r>
      <w:r>
        <w:rPr>
          <w:sz w:val="28"/>
          <w:szCs w:val="28"/>
        </w:rPr>
        <w:t xml:space="preserve">ацетанилида</w:t>
      </w:r>
      <w:r>
        <w:rPr>
          <w:sz w:val="28"/>
          <w:szCs w:val="28"/>
        </w:rPr>
        <w:t xml:space="preserve"> с температурой плавления 114–115°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Контрольные вопросы:</w:t>
      </w:r>
      <w:r>
        <w:rPr>
          <w:b/>
          <w:color w:val="000000"/>
          <w:sz w:val="28"/>
          <w:szCs w:val="28"/>
        </w:rPr>
      </w:r>
    </w:p>
    <w:p>
      <w:pPr>
        <w:pStyle w:val="797"/>
        <w:numPr>
          <w:ilvl w:val="0"/>
          <w:numId w:val="0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Для чего нужно интенсивное перемешивание реакционной массы?</w:t>
      </w:r>
      <w:r>
        <w:rPr>
          <w:rFonts w:ascii="Times New Roman" w:hAnsi="Times New Roman" w:cs="Times New Roman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С какой целью после окончания реакции смесь охлаждают?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Можно ли изменить порядок смешения реагентов, а именно к раствору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ангидрида в воде добавить анилин?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Объясните, почему при перекристаллизации </w:t>
      </w:r>
      <w:r>
        <w:rPr>
          <w:sz w:val="28"/>
          <w:szCs w:val="28"/>
        </w:rPr>
        <w:t xml:space="preserve">ацетанилида</w:t>
      </w:r>
      <w:r>
        <w:rPr>
          <w:sz w:val="28"/>
          <w:szCs w:val="28"/>
        </w:rPr>
        <w:t xml:space="preserve"> из воды не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рекомендуется нагревать воду до кипения.</w:t>
      </w:r>
      <w:r>
        <w:rPr>
          <w:sz w:val="28"/>
          <w:szCs w:val="28"/>
        </w:rPr>
      </w:r>
    </w:p>
    <w:p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№</w:t>
      </w: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</w:r>
    </w:p>
    <w:p>
      <w:pPr>
        <w:pStyle w:val="722"/>
        <w:spacing w:before="0" w:after="0" w:line="360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«Ацетилсалициловая кислота (аспирин)»</w:t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r/>
      <w:r/>
    </w:p>
    <w:p>
      <w:pPr>
        <w:jc w:val="center"/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object w:dxaOrig="7521" w:dyaOrig="1852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4" o:spid="_x0000_s4" type="#_x0000_t75" style="width:376.05pt;height:92.40pt;mso-wrap-distance-left:0.00pt;mso-wrap-distance-top:0.00pt;mso-wrap-distance-right:0.00pt;mso-wrap-distance-bottom:0.00pt;" filled="f" stroked="f">
            <v:path textboxrect="0,0,0,0"/>
            <v:imagedata r:id="rId13" o:title=""/>
          </v:shape>
          <o:OLEObject DrawAspect="Content" r:id="rId14" ObjectID="_1525044" ProgID="ChemDraw.Document.6.0" ShapeID="_x0000_i4" Type="Embed"/>
        </w:object>
      </w:r>
      <w:r>
        <w:rPr>
          <w:sz w:val="28"/>
          <w:szCs w:val="28"/>
        </w:rPr>
      </w:r>
    </w:p>
    <w:p>
      <w:pPr>
        <w:jc w:val="center"/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Цель работы</w:t>
      </w:r>
      <w:r>
        <w:rPr>
          <w:sz w:val="28"/>
          <w:szCs w:val="28"/>
        </w:rPr>
        <w:t xml:space="preserve">: Исследование реакции нуклеофильного замещения при карбонильном атоме углерода.</w: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выполнения работы:</w: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колбу помещают </w:t>
      </w:r>
      <w:r>
        <w:rPr>
          <w:sz w:val="28"/>
          <w:szCs w:val="28"/>
        </w:rPr>
        <w:t xml:space="preserve">3,20 г</w:t>
      </w:r>
      <w:r>
        <w:rPr>
          <w:sz w:val="28"/>
          <w:szCs w:val="28"/>
        </w:rPr>
        <w:t xml:space="preserve"> салициловой кислоты, 4,5 мл уксусного ангидрида и добавляют 2 капли </w:t>
      </w:r>
      <w:r>
        <w:rPr>
          <w:sz w:val="28"/>
          <w:szCs w:val="28"/>
        </w:rPr>
        <w:t xml:space="preserve">конц</w:t>
      </w:r>
      <w:r>
        <w:rPr>
          <w:sz w:val="28"/>
          <w:szCs w:val="28"/>
        </w:rPr>
        <w:t xml:space="preserve">. серной кислоты. Смесь тщательно перемешивают, затем колбу соединяют с дефлегматором и нагревают на водяной бане при </w:t>
      </w:r>
      <w:r>
        <w:rPr>
          <w:sz w:val="28"/>
          <w:szCs w:val="28"/>
        </w:rPr>
        <w:t xml:space="preserve">60°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 в течение 1 ч, периодически перемешивая. После этого повышают температуру бани до 90–95°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 и выдерживают реакционную смесь при этой температуре в течение 20 мин. После охла</w:t>
      </w:r>
      <w:r>
        <w:rPr>
          <w:sz w:val="28"/>
          <w:szCs w:val="28"/>
        </w:rPr>
        <w:t xml:space="preserve">ждения полученного раствора до комнатной температуры, его выливают в стакан, содержащий 10 мл ледяной воды, хорошо перемешивают. Выпавший осадок отфильтровывают, промывают холодной водой, затем небольшим количеством холодного толуола, высушивают. Получают </w:t>
      </w:r>
      <w:r>
        <w:rPr>
          <w:sz w:val="28"/>
          <w:szCs w:val="28"/>
        </w:rPr>
        <w:t xml:space="preserve">4,00 г</w:t>
      </w:r>
      <w:r>
        <w:rPr>
          <w:sz w:val="28"/>
          <w:szCs w:val="28"/>
        </w:rPr>
        <w:t xml:space="preserve"> (96%) продукта, который </w:t>
      </w:r>
      <w:r>
        <w:rPr>
          <w:sz w:val="28"/>
          <w:szCs w:val="28"/>
        </w:rPr>
        <w:t xml:space="preserve">перекристаллизовывают</w:t>
      </w:r>
      <w:r>
        <w:rPr>
          <w:sz w:val="28"/>
          <w:szCs w:val="28"/>
        </w:rPr>
        <w:t xml:space="preserve"> из 50%-ной уксусной кислоты. Температура плавления 133–136°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Контрольные вопросы:</w:t>
      </w:r>
      <w:r>
        <w:rPr>
          <w:b/>
          <w:color w:val="000000"/>
          <w:sz w:val="28"/>
          <w:szCs w:val="28"/>
        </w:rPr>
      </w:r>
    </w:p>
    <w:p>
      <w:pPr>
        <w:pStyle w:val="761"/>
        <w:ind w:left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Зачем нагревание реакционной смеси проводят вначале при одной</w:t>
      </w:r>
      <w:r>
        <w:rPr>
          <w:sz w:val="28"/>
          <w:szCs w:val="28"/>
        </w:rPr>
      </w:r>
    </w:p>
    <w:p>
      <w:pPr>
        <w:pStyle w:val="761"/>
        <w:ind w:left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температуре, а затем при более высокой?</w:t>
      </w:r>
      <w:r>
        <w:rPr>
          <w:sz w:val="28"/>
          <w:szCs w:val="28"/>
        </w:rPr>
      </w:r>
    </w:p>
    <w:p>
      <w:pPr>
        <w:pStyle w:val="761"/>
        <w:ind w:left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Что может служить визуальным критерием завершения реакции?</w:t>
      </w:r>
      <w:r>
        <w:rPr>
          <w:sz w:val="28"/>
          <w:szCs w:val="28"/>
        </w:rPr>
      </w:r>
    </w:p>
    <w:p>
      <w:pPr>
        <w:pStyle w:val="761"/>
        <w:ind w:left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С какой целью реакционную смесь после окончания реакции переносят</w:t>
      </w:r>
      <w:r>
        <w:rPr>
          <w:sz w:val="28"/>
          <w:szCs w:val="28"/>
        </w:rPr>
      </w:r>
    </w:p>
    <w:p>
      <w:pPr>
        <w:pStyle w:val="761"/>
        <w:ind w:left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в ледяную воду?</w:t>
      </w:r>
      <w:r>
        <w:rPr>
          <w:sz w:val="28"/>
          <w:szCs w:val="28"/>
        </w:rPr>
      </w:r>
    </w:p>
    <w:p>
      <w:pPr>
        <w:pStyle w:val="761"/>
        <w:ind w:left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Зачем продукт реакции после фильтрования реакционной смеси</w:t>
      </w:r>
      <w:r>
        <w:rPr>
          <w:sz w:val="28"/>
          <w:szCs w:val="28"/>
        </w:rPr>
      </w:r>
    </w:p>
    <w:p>
      <w:pPr>
        <w:pStyle w:val="761"/>
        <w:ind w:left="0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желательно промыть на фильтре охлаждённым толуолом?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spacing w:line="360" w:lineRule="auto"/>
        <w:rPr>
          <w:b/>
          <w:sz w:val="28"/>
          <w:szCs w:val="28"/>
        </w:rPr>
      </w:pPr>
      <w:r/>
      <w:bookmarkStart w:id="1" w:name="_Toc390965722"/>
      <w:r/>
      <w:bookmarkStart w:id="2" w:name="_Toc390966365"/>
      <w:r>
        <w:rPr>
          <w:b/>
          <w:sz w:val="28"/>
          <w:szCs w:val="28"/>
        </w:rPr>
        <w:t xml:space="preserve">Лабораторная работа №</w:t>
      </w:r>
      <w:r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</w:r>
    </w:p>
    <w:p>
      <w:pPr>
        <w:ind w:firstLine="567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Метиловый оранжевый (гелиантин)</w:t>
      </w:r>
      <w:bookmarkEnd w:id="1"/>
      <w:r/>
      <w:bookmarkEnd w:id="2"/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object w:dxaOrig="10020" w:dyaOrig="270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5" o:spid="_x0000_s5" type="#_x0000_t75" style="width:493.50pt;height:133.25pt;mso-wrap-distance-left:0.00pt;mso-wrap-distance-top:0.00pt;mso-wrap-distance-right:0.00pt;mso-wrap-distance-bottom:0.00pt;" filled="f" stroked="f">
            <v:path textboxrect="0,0,0,0"/>
            <v:imagedata r:id="rId15" o:title=""/>
          </v:shape>
          <o:OLEObject DrawAspect="Content" r:id="rId16" ObjectID="_1525045" ProgID="MDLDrawOLE.MDLDrawObject.1" ShapeID="_x0000_i5" Type="Embed"/>
        </w:objec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Цель работы</w:t>
      </w:r>
      <w:r>
        <w:rPr>
          <w:sz w:val="28"/>
          <w:szCs w:val="28"/>
        </w:rPr>
        <w:t xml:space="preserve">: Исследование реакции </w:t>
      </w:r>
      <w:r>
        <w:rPr>
          <w:sz w:val="28"/>
          <w:szCs w:val="28"/>
        </w:rPr>
        <w:t xml:space="preserve">электрофильного</w:t>
      </w:r>
      <w:r>
        <w:rPr>
          <w:sz w:val="28"/>
          <w:szCs w:val="28"/>
        </w:rPr>
        <w:t xml:space="preserve"> замещения в ароматических соединениях.</w: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выполнения работы: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Раствор </w:t>
      </w:r>
      <w:r>
        <w:rPr>
          <w:sz w:val="28"/>
          <w:szCs w:val="28"/>
        </w:rPr>
        <w:t xml:space="preserve">0,50 г</w:t>
      </w:r>
      <w:r>
        <w:rPr>
          <w:sz w:val="28"/>
          <w:szCs w:val="28"/>
        </w:rPr>
        <w:t xml:space="preserve"> гидроксида натрия в 7,5 мл воды слегка нагревают и добавляют </w:t>
      </w:r>
      <w:r>
        <w:rPr>
          <w:sz w:val="28"/>
          <w:szCs w:val="28"/>
        </w:rPr>
        <w:t xml:space="preserve">2,40 г</w:t>
      </w:r>
      <w:r>
        <w:rPr>
          <w:sz w:val="28"/>
          <w:szCs w:val="28"/>
        </w:rPr>
        <w:t xml:space="preserve"> сульфаниловой кислоты. После растворения всей кислоты к полученному раствору (</w:t>
      </w:r>
      <w:r>
        <w:rPr>
          <w:sz w:val="28"/>
          <w:szCs w:val="28"/>
          <w:lang w:val="en-US"/>
        </w:rPr>
        <w:t xml:space="preserve">pH</w:t>
      </w:r>
      <w:r>
        <w:rPr>
          <w:sz w:val="28"/>
          <w:szCs w:val="28"/>
        </w:rPr>
        <w:t xml:space="preserve"> около 10) прибавляют </w:t>
      </w:r>
      <w:r>
        <w:rPr>
          <w:sz w:val="28"/>
          <w:szCs w:val="28"/>
        </w:rPr>
        <w:t xml:space="preserve">1,00 г</w:t>
      </w:r>
      <w:r>
        <w:rPr>
          <w:sz w:val="28"/>
          <w:szCs w:val="28"/>
        </w:rPr>
        <w:t xml:space="preserve"> нитрита натрия. Раствор охлаждают до </w:t>
      </w:r>
      <w:r>
        <w:rPr>
          <w:sz w:val="28"/>
          <w:szCs w:val="28"/>
        </w:rPr>
        <w:t xml:space="preserve">10°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 и при перемешивании выливают в смесь 1,5 мл </w:t>
      </w:r>
      <w:r>
        <w:rPr>
          <w:sz w:val="28"/>
          <w:szCs w:val="28"/>
        </w:rPr>
        <w:t xml:space="preserve">конц</w:t>
      </w:r>
      <w:r>
        <w:rPr>
          <w:sz w:val="28"/>
          <w:szCs w:val="28"/>
        </w:rPr>
        <w:t xml:space="preserve">. серной кислоты, 10 мл воды и </w:t>
      </w:r>
      <w:r>
        <w:rPr>
          <w:sz w:val="28"/>
          <w:szCs w:val="28"/>
        </w:rPr>
        <w:t xml:space="preserve">12 г</w:t>
      </w:r>
      <w:r>
        <w:rPr>
          <w:sz w:val="28"/>
          <w:szCs w:val="28"/>
        </w:rPr>
        <w:t xml:space="preserve"> толчёного льда. Полученный раствор соли </w:t>
      </w:r>
      <w:r>
        <w:rPr>
          <w:sz w:val="28"/>
          <w:szCs w:val="28"/>
        </w:rPr>
        <w:t xml:space="preserve">диазония</w:t>
      </w:r>
      <w:r>
        <w:rPr>
          <w:sz w:val="28"/>
          <w:szCs w:val="28"/>
        </w:rPr>
        <w:t xml:space="preserve"> выливают в предварительно приготовленный и охлажденный во льду раствор 1,5 мл </w:t>
      </w:r>
      <w:r>
        <w:rPr>
          <w:i/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,</w:t>
      </w:r>
      <w:r>
        <w:rPr>
          <w:i/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диметиланилина</w:t>
      </w:r>
      <w:r>
        <w:rPr>
          <w:sz w:val="28"/>
          <w:szCs w:val="28"/>
        </w:rPr>
        <w:t xml:space="preserve"> в 1,3 мл </w:t>
      </w:r>
      <w:r>
        <w:rPr>
          <w:sz w:val="28"/>
          <w:szCs w:val="28"/>
        </w:rPr>
        <w:t xml:space="preserve">1 М</w:t>
      </w:r>
      <w:r>
        <w:rPr>
          <w:sz w:val="28"/>
          <w:szCs w:val="28"/>
        </w:rPr>
        <w:t xml:space="preserve"> соляной кислоты. Спустя 20-30 мин к реакционной смеси прибавляют раствор </w:t>
      </w:r>
      <w:r>
        <w:rPr>
          <w:sz w:val="28"/>
          <w:szCs w:val="28"/>
        </w:rPr>
        <w:t xml:space="preserve">1,00 г</w:t>
      </w:r>
      <w:r>
        <w:rPr>
          <w:sz w:val="28"/>
          <w:szCs w:val="28"/>
        </w:rPr>
        <w:t xml:space="preserve"> гидроксида натрия в 10 мл воды до щелочной реакции среды. Через 40-50 мин выделившуюся оранжево-красную натриевую соль </w:t>
      </w:r>
      <w:r>
        <w:rPr>
          <w:sz w:val="28"/>
          <w:szCs w:val="28"/>
        </w:rPr>
        <w:t xml:space="preserve">красителя отфильтровывают на воронке </w:t>
      </w:r>
      <w:r>
        <w:rPr>
          <w:sz w:val="28"/>
          <w:szCs w:val="28"/>
        </w:rPr>
        <w:t xml:space="preserve">Бюхнера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перекристаллизовывают</w:t>
      </w:r>
      <w:r>
        <w:rPr>
          <w:sz w:val="28"/>
          <w:szCs w:val="28"/>
        </w:rPr>
        <w:t xml:space="preserve"> из 40-50 мл воды. Получают </w:t>
      </w:r>
      <w:r>
        <w:rPr>
          <w:sz w:val="28"/>
          <w:szCs w:val="28"/>
        </w:rPr>
        <w:t xml:space="preserve">3,50 г</w:t>
      </w:r>
      <w:r>
        <w:rPr>
          <w:sz w:val="28"/>
          <w:szCs w:val="28"/>
        </w:rPr>
        <w:t xml:space="preserve"> (90%) продукта.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Контрольные вопросы:</w:t>
      </w:r>
      <w:r>
        <w:rPr>
          <w:b/>
          <w:color w:val="000000"/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Для чего сульфаниловую кислоту сначала растворяют в водном </w:t>
      </w:r>
      <w:r>
        <w:rPr>
          <w:sz w:val="28"/>
          <w:szCs w:val="28"/>
        </w:rPr>
        <w:t xml:space="preserve">NaOH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а затем, после добавления к смеси </w:t>
      </w:r>
      <w:r>
        <w:rPr>
          <w:sz w:val="28"/>
          <w:szCs w:val="28"/>
          <w:lang w:val="en-US"/>
        </w:rPr>
        <w:t xml:space="preserve">NaNO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  <w:szCs w:val="28"/>
        </w:rPr>
        <w:t xml:space="preserve">, раствор подкисляют?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Какое оптимальное значение </w:t>
      </w:r>
      <w:r>
        <w:rPr>
          <w:sz w:val="28"/>
          <w:szCs w:val="28"/>
          <w:lang w:val="en-US"/>
        </w:rPr>
        <w:t xml:space="preserve">pH</w:t>
      </w:r>
      <w:r>
        <w:rPr>
          <w:sz w:val="28"/>
          <w:szCs w:val="28"/>
        </w:rPr>
        <w:t xml:space="preserve"> среды используется при получении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соли </w:t>
      </w:r>
      <w:r>
        <w:rPr>
          <w:sz w:val="28"/>
          <w:szCs w:val="28"/>
        </w:rPr>
        <w:t xml:space="preserve">диазония</w:t>
      </w:r>
      <w:r>
        <w:rPr>
          <w:sz w:val="28"/>
          <w:szCs w:val="28"/>
        </w:rPr>
        <w:t xml:space="preserve">? 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Объясните, почему температура реакционной массы при проведении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реакции </w:t>
      </w:r>
      <w:r>
        <w:rPr>
          <w:sz w:val="28"/>
          <w:szCs w:val="28"/>
        </w:rPr>
        <w:t xml:space="preserve">диазотирования</w:t>
      </w:r>
      <w:r>
        <w:rPr>
          <w:sz w:val="28"/>
          <w:szCs w:val="28"/>
        </w:rPr>
        <w:t xml:space="preserve"> не должна превышать </w:t>
      </w:r>
      <w:r>
        <w:rPr>
          <w:sz w:val="28"/>
          <w:szCs w:val="28"/>
        </w:rPr>
        <w:t xml:space="preserve">10°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? Что произойдёт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при повышении температуры?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С какой целью </w:t>
      </w:r>
      <w:r>
        <w:rPr>
          <w:i/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,</w:t>
      </w:r>
      <w:r>
        <w:rPr>
          <w:i/>
          <w:sz w:val="28"/>
          <w:szCs w:val="28"/>
          <w:lang w:val="en-US"/>
        </w:rPr>
        <w:t xml:space="preserve">N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диметиланилин</w:t>
      </w:r>
      <w:r>
        <w:rPr>
          <w:sz w:val="28"/>
          <w:szCs w:val="28"/>
        </w:rPr>
        <w:t xml:space="preserve"> растворяют в соляной кислоте?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При каких значениях рН рекомендуется проводить данную реакцию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азосочетания</w:t>
      </w:r>
      <w:r>
        <w:rPr>
          <w:sz w:val="28"/>
          <w:szCs w:val="28"/>
        </w:rPr>
        <w:t xml:space="preserve">? Зачем после окончания реакции добавляется щелочь?</w:t>
      </w:r>
      <w:r>
        <w:rPr>
          <w:sz w:val="28"/>
          <w:szCs w:val="28"/>
        </w:rPr>
      </w:r>
    </w:p>
    <w:p>
      <w:pPr>
        <w:pStyle w:val="761"/>
        <w:ind w:left="0"/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spacing w:line="360" w:lineRule="auto"/>
        <w:rPr>
          <w:b/>
          <w:sz w:val="28"/>
          <w:szCs w:val="28"/>
        </w:rPr>
      </w:pPr>
      <w:r/>
      <w:bookmarkStart w:id="3" w:name="_Toc390965723"/>
      <w:r/>
      <w:bookmarkStart w:id="4" w:name="_Toc390966366"/>
      <w:r>
        <w:rPr>
          <w:b/>
          <w:sz w:val="28"/>
          <w:szCs w:val="28"/>
        </w:rPr>
        <w:t xml:space="preserve">Лабораторная работа №</w:t>
      </w:r>
      <w:r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</w:r>
    </w:p>
    <w:p>
      <w:pPr>
        <w:pStyle w:val="722"/>
        <w:spacing w:after="0" w:line="360" w:lineRule="auto"/>
        <w:tabs>
          <w:tab w:val="clear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β</w:t>
      </w:r>
      <w:r>
        <w:rPr>
          <w:rFonts w:ascii="Times New Roman" w:hAnsi="Times New Roman" w:cs="Times New Roman"/>
          <w:sz w:val="28"/>
          <w:szCs w:val="28"/>
        </w:rPr>
        <w:t xml:space="preserve">-Нафтоловый оранжевый (</w:t>
      </w:r>
      <w:r>
        <w:rPr>
          <w:rFonts w:ascii="Times New Roman" w:hAnsi="Times New Roman" w:cs="Times New Roman"/>
          <w:sz w:val="28"/>
          <w:szCs w:val="28"/>
        </w:rPr>
        <w:t xml:space="preserve">нафтолоранж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bookmarkEnd w:id="3"/>
      <w:r/>
      <w:bookmarkEnd w:id="4"/>
      <w:r/>
      <w:r>
        <w:rPr>
          <w:rFonts w:ascii="Times New Roman" w:hAnsi="Times New Roman" w:cs="Times New Roman"/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object w:dxaOrig="9386" w:dyaOrig="2517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6" o:spid="_x0000_s6" type="#_x0000_t75" style="width:469.75pt;height:125.70pt;mso-wrap-distance-left:0.00pt;mso-wrap-distance-top:0.00pt;mso-wrap-distance-right:0.00pt;mso-wrap-distance-bottom:0.00pt;" filled="f" stroked="f">
            <v:path textboxrect="0,0,0,0"/>
            <v:imagedata r:id="rId17" o:title=""/>
          </v:shape>
          <o:OLEObject DrawAspect="Content" r:id="rId18" ObjectID="_1525046" ProgID="ChemDraw.Document.6.0" ShapeID="_x0000_i6" Type="Embed"/>
        </w:objec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Цель работы</w:t>
      </w:r>
      <w:r>
        <w:rPr>
          <w:sz w:val="28"/>
          <w:szCs w:val="28"/>
        </w:rPr>
        <w:t xml:space="preserve">: Исследование реакции </w:t>
      </w:r>
      <w:r>
        <w:rPr>
          <w:sz w:val="28"/>
          <w:szCs w:val="28"/>
        </w:rPr>
        <w:t xml:space="preserve">электрофильного</w:t>
      </w:r>
      <w:r>
        <w:rPr>
          <w:sz w:val="28"/>
          <w:szCs w:val="28"/>
        </w:rPr>
        <w:t xml:space="preserve"> замещения в ароматических соединениях.</w: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выполнения работы: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Растворяют </w:t>
      </w:r>
      <w:r>
        <w:rPr>
          <w:sz w:val="28"/>
          <w:szCs w:val="28"/>
        </w:rPr>
        <w:t xml:space="preserve">2,00 г</w:t>
      </w:r>
      <w:r>
        <w:rPr>
          <w:sz w:val="28"/>
          <w:szCs w:val="28"/>
        </w:rPr>
        <w:t xml:space="preserve"> гидроксида натрия в 25 мл воды и при нагревании в полученный раствор вносят </w:t>
      </w:r>
      <w:r>
        <w:rPr>
          <w:sz w:val="28"/>
          <w:szCs w:val="28"/>
        </w:rPr>
        <w:t xml:space="preserve">2,60 г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двухводной</w:t>
      </w:r>
      <w:r>
        <w:rPr>
          <w:sz w:val="28"/>
          <w:szCs w:val="28"/>
        </w:rPr>
        <w:t xml:space="preserve"> сульфаниловой кислоты. После растворения всей кислоты к полученному раствору (</w:t>
      </w:r>
      <w:r>
        <w:rPr>
          <w:sz w:val="28"/>
          <w:szCs w:val="28"/>
          <w:lang w:val="en-US"/>
        </w:rPr>
        <w:t xml:space="preserve">pH</w:t>
      </w:r>
      <w:r>
        <w:rPr>
          <w:sz w:val="28"/>
          <w:szCs w:val="28"/>
        </w:rPr>
        <w:t xml:space="preserve"> около 10) добавляют </w:t>
      </w:r>
      <w:r>
        <w:rPr>
          <w:sz w:val="28"/>
          <w:szCs w:val="28"/>
        </w:rPr>
        <w:t xml:space="preserve">1,00 г</w:t>
      </w:r>
      <w:r>
        <w:rPr>
          <w:sz w:val="28"/>
          <w:szCs w:val="28"/>
        </w:rPr>
        <w:t xml:space="preserve"> нитрита натрия, охлаждают до 10°С и при перемешивании приливают к смеси 1,5 мл </w:t>
      </w:r>
      <w:r>
        <w:rPr>
          <w:sz w:val="28"/>
          <w:szCs w:val="28"/>
        </w:rPr>
        <w:t xml:space="preserve">конц</w:t>
      </w:r>
      <w:r>
        <w:rPr>
          <w:sz w:val="28"/>
          <w:szCs w:val="28"/>
        </w:rPr>
        <w:t xml:space="preserve">. серной кислоты, 10 мл воды и </w:t>
      </w:r>
      <w:r>
        <w:rPr>
          <w:sz w:val="28"/>
          <w:szCs w:val="28"/>
        </w:rPr>
        <w:t xml:space="preserve">12 г</w:t>
      </w:r>
      <w:r>
        <w:rPr>
          <w:sz w:val="28"/>
          <w:szCs w:val="28"/>
        </w:rPr>
        <w:t xml:space="preserve"> толченого льда. Полученный раствор соли </w:t>
      </w:r>
      <w:r>
        <w:rPr>
          <w:sz w:val="28"/>
          <w:szCs w:val="28"/>
        </w:rPr>
        <w:t xml:space="preserve">диазония</w:t>
      </w:r>
      <w:r>
        <w:rPr>
          <w:sz w:val="28"/>
          <w:szCs w:val="28"/>
        </w:rPr>
        <w:t xml:space="preserve"> выливают в предварительно приготовленный и охлажденный во льду раствор </w:t>
      </w:r>
      <w:r>
        <w:rPr>
          <w:sz w:val="28"/>
          <w:szCs w:val="28"/>
        </w:rPr>
        <w:t xml:space="preserve">1,80 г</w:t>
      </w:r>
      <w:r>
        <w:rPr>
          <w:sz w:val="28"/>
          <w:szCs w:val="28"/>
        </w:rPr>
        <w:t xml:space="preserve"> β-нафтола в водной щелочи, полученный растворением </w:t>
      </w:r>
      <w:r>
        <w:rPr>
          <w:sz w:val="28"/>
          <w:szCs w:val="28"/>
        </w:rPr>
        <w:t xml:space="preserve">0,80 г</w:t>
      </w:r>
      <w:r>
        <w:rPr>
          <w:sz w:val="28"/>
          <w:szCs w:val="28"/>
        </w:rPr>
        <w:t xml:space="preserve"> гидроксида натрия в 10 мл воды. Для уменьшения растворимости красителя к смеси добавляют </w:t>
      </w:r>
      <w:r>
        <w:rPr>
          <w:sz w:val="28"/>
          <w:szCs w:val="28"/>
        </w:rPr>
        <w:t xml:space="preserve">12,50 г</w:t>
      </w:r>
      <w:r>
        <w:rPr>
          <w:sz w:val="28"/>
          <w:szCs w:val="28"/>
        </w:rPr>
        <w:t xml:space="preserve"> хлорида натрия и оставляют стоять в течение 1 часа во льду (при периодическом перемешивании), после чего выпавший оранжевый осадок отфильтровывают на воронке </w:t>
      </w:r>
      <w:r>
        <w:rPr>
          <w:sz w:val="28"/>
          <w:szCs w:val="28"/>
        </w:rPr>
        <w:t xml:space="preserve">Бюхнера</w:t>
      </w:r>
      <w:r>
        <w:rPr>
          <w:sz w:val="28"/>
          <w:szCs w:val="28"/>
        </w:rPr>
        <w:t xml:space="preserve"> и сушат на воздухе. Получают </w:t>
      </w:r>
      <w:r>
        <w:rPr>
          <w:sz w:val="28"/>
          <w:szCs w:val="28"/>
        </w:rPr>
        <w:t xml:space="preserve">4,00 г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98</w:t>
      </w:r>
      <w:r>
        <w:rPr>
          <w:sz w:val="28"/>
          <w:szCs w:val="28"/>
        </w:rPr>
        <w:t xml:space="preserve"> %) продукта. 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Контрольные вопросы:</w:t>
      </w:r>
      <w:r>
        <w:rPr>
          <w:b/>
          <w:color w:val="000000"/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Для чего сульфаниловую кислоту сначала растворяют в водном </w:t>
      </w:r>
      <w:r>
        <w:rPr>
          <w:sz w:val="28"/>
          <w:szCs w:val="28"/>
        </w:rPr>
        <w:t xml:space="preserve">NaOH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а затем, после добавления к смеси </w:t>
      </w:r>
      <w:r>
        <w:rPr>
          <w:sz w:val="28"/>
          <w:szCs w:val="28"/>
          <w:lang w:val="en-US"/>
        </w:rPr>
        <w:t xml:space="preserve">NaNO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  <w:szCs w:val="28"/>
        </w:rPr>
        <w:t xml:space="preserve">, раствор подкисляют?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Объясните, почему температура реакционной массы при проведении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реакции </w:t>
      </w:r>
      <w:r>
        <w:rPr>
          <w:sz w:val="28"/>
          <w:szCs w:val="28"/>
        </w:rPr>
        <w:t xml:space="preserve">диазотирования</w:t>
      </w:r>
      <w:r>
        <w:rPr>
          <w:sz w:val="28"/>
          <w:szCs w:val="28"/>
        </w:rPr>
        <w:t xml:space="preserve"> не должна превышать </w:t>
      </w:r>
      <w:r>
        <w:rPr>
          <w:sz w:val="28"/>
          <w:szCs w:val="28"/>
        </w:rPr>
        <w:t xml:space="preserve">10°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? Что произойдёт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при повышении температуры?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Обоснуйте значения рН на обеих стадиях получения красителя.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С какой целью к β-нафтолу добавляется щелочь? Что произойдет, если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этого не сделать?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Почему происходит уменьшение растворимости красителя в воде при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добавлении хлорида натрия?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№ 5</w:t>
      </w:r>
      <w:bookmarkStart w:id="5" w:name="_Toc390965730"/>
      <w:r/>
      <w:bookmarkStart w:id="6" w:name="_Toc390966373"/>
      <w:r/>
      <w:r>
        <w:rPr>
          <w:b/>
          <w:sz w:val="28"/>
          <w:szCs w:val="28"/>
        </w:rPr>
      </w:r>
    </w:p>
    <w:p>
      <w:pPr>
        <w:ind w:firstLine="567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Бензальанилин</w:t>
      </w:r>
      <w:bookmarkEnd w:id="5"/>
      <w:r/>
      <w:bookmarkEnd w:id="6"/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ind w:firstLine="567"/>
        <w:jc w:val="center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object w:dxaOrig="6945" w:dyaOrig="1353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7" o:spid="_x0000_s7" type="#_x0000_t75" style="width:347.25pt;height:67.70pt;mso-wrap-distance-left:0.00pt;mso-wrap-distance-top:0.00pt;mso-wrap-distance-right:0.00pt;mso-wrap-distance-bottom:0.00pt;" filled="f" stroked="f">
            <v:path textboxrect="0,0,0,0"/>
            <v:imagedata r:id="rId19" o:title=""/>
          </v:shape>
          <o:OLEObject DrawAspect="Content" r:id="rId20" ObjectID="_1525047" ProgID="ChemDraw.Document.6.0" ShapeID="_x0000_i7" Type="Embed"/>
        </w:objec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Цель работы</w:t>
      </w:r>
      <w:r>
        <w:rPr>
          <w:sz w:val="28"/>
          <w:szCs w:val="28"/>
        </w:rPr>
        <w:t xml:space="preserve">: Исследование реакции нуклеофильного присоединения к карбонильной группе</w:t>
      </w:r>
      <w:r>
        <w:rPr>
          <w:sz w:val="28"/>
          <w:szCs w:val="28"/>
        </w:rPr>
        <w:t xml:space="preserve"> альдегидов и кетонов.</w: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выполнения работы: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стакан ёмкостью 100 мл помещают 5,0 мл </w:t>
      </w:r>
      <w:r>
        <w:rPr>
          <w:sz w:val="28"/>
          <w:szCs w:val="28"/>
        </w:rPr>
        <w:t xml:space="preserve">бензальдегида</w:t>
      </w:r>
      <w:r>
        <w:rPr>
          <w:sz w:val="28"/>
          <w:szCs w:val="28"/>
        </w:rPr>
        <w:t xml:space="preserve"> и добавляют 4,5 мл анилина. Через несколько секунд при перемешивании смеси стеклянной палочкой начинается реакция, протекающая с выделением тепла и воды. Реакционную массу выдерживают при комнатной температуре в течение 15 мин, за</w:t>
      </w:r>
      <w:r>
        <w:rPr>
          <w:sz w:val="28"/>
          <w:szCs w:val="28"/>
        </w:rPr>
        <w:t xml:space="preserve">тем при интенсивном перемешивании к ней добавляют 12 мл этилового или изопропилового спирта. Смесь оставляют на 10 мин при комнатной температуре, после чего в течение 30 мин охлаждают на ледяной бане. Выпавшие кристаллы отфильтровывают, сушат на воздухе и </w:t>
      </w:r>
      <w:r>
        <w:rPr>
          <w:sz w:val="28"/>
          <w:szCs w:val="28"/>
        </w:rPr>
        <w:t xml:space="preserve">перекристаллизовывают</w:t>
      </w:r>
      <w:r>
        <w:rPr>
          <w:sz w:val="28"/>
          <w:szCs w:val="28"/>
        </w:rPr>
        <w:t xml:space="preserve"> из 85%-</w:t>
      </w:r>
      <w:r>
        <w:rPr>
          <w:sz w:val="28"/>
          <w:szCs w:val="28"/>
        </w:rPr>
        <w:t xml:space="preserve">ного</w:t>
      </w:r>
      <w:r>
        <w:rPr>
          <w:sz w:val="28"/>
          <w:szCs w:val="28"/>
        </w:rPr>
        <w:t xml:space="preserve"> этилового или изопропилового спирта. Получают </w:t>
      </w:r>
      <w:r>
        <w:rPr>
          <w:sz w:val="28"/>
          <w:szCs w:val="28"/>
        </w:rPr>
        <w:t xml:space="preserve">6,00 г</w:t>
      </w:r>
      <w:r>
        <w:rPr>
          <w:sz w:val="28"/>
          <w:szCs w:val="28"/>
        </w:rPr>
        <w:t xml:space="preserve"> (67%) продукта. Температура плавления 52–53°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Контрольные вопросы:</w:t>
      </w:r>
      <w:r>
        <w:rPr>
          <w:b/>
          <w:color w:val="000000"/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С какой целью реакционную массу после добавления реагентов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следует перемешивать?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Что может служить внешними признаками протекания реакции?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С какой целью к реакционной смеси добавляется спирт?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Зачем после добавления спирта смесь необходимо выдерживать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вначале при комнатной температуре, а затем на ледяной бане?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5. Почему перекристаллизацию продукта проводят не из чистого спирта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или чистой воды, а из их смеси?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Лабораторная работа №</w:t>
      </w:r>
      <w:r>
        <w:rPr>
          <w:b/>
          <w:sz w:val="28"/>
          <w:szCs w:val="28"/>
        </w:rPr>
        <w:t xml:space="preserve"> 6</w:t>
      </w:r>
      <w:bookmarkStart w:id="7" w:name="_Toc390965731"/>
      <w:r/>
      <w:bookmarkStart w:id="8" w:name="_Toc390966374"/>
      <w:r/>
      <w:r>
        <w:rPr>
          <w:b/>
          <w:sz w:val="28"/>
          <w:szCs w:val="28"/>
        </w:rPr>
      </w:r>
    </w:p>
    <w:p>
      <w:pPr>
        <w:ind w:firstLine="567"/>
        <w:jc w:val="center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Дибензальацетон</w:t>
      </w:r>
      <w:bookmarkEnd w:id="7"/>
      <w:r/>
      <w:bookmarkEnd w:id="8"/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object w:dxaOrig="8778" w:dyaOrig="1418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8" o:spid="_x0000_s8" type="#_x0000_t75" style="width:439.35pt;height:70.95pt;mso-wrap-distance-left:0.00pt;mso-wrap-distance-top:0.00pt;mso-wrap-distance-right:0.00pt;mso-wrap-distance-bottom:0.00pt;" filled="f" stroked="f">
            <v:path textboxrect="0,0,0,0"/>
            <v:imagedata r:id="rId21" o:title=""/>
          </v:shape>
          <o:OLEObject DrawAspect="Content" r:id="rId22" ObjectID="_1525048" ProgID="ChemDraw.Document.6.0" ShapeID="_x0000_i8" Type="Embed"/>
        </w:objec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Цель работы</w:t>
      </w:r>
      <w:r>
        <w:rPr>
          <w:sz w:val="28"/>
          <w:szCs w:val="28"/>
        </w:rPr>
        <w:t xml:space="preserve">: Исследование реакции нуклеофильного присоединения к карбонильной группе альдегидов и кетонов.</w:t>
      </w:r>
      <w:r>
        <w:rPr>
          <w:sz w:val="28"/>
          <w:szCs w:val="28"/>
        </w:rPr>
      </w:r>
    </w:p>
    <w:p>
      <w:p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выполнения работы: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В стакане емкостью 100 мл растворяют </w:t>
      </w:r>
      <w:r>
        <w:rPr>
          <w:sz w:val="28"/>
          <w:szCs w:val="28"/>
        </w:rPr>
        <w:t xml:space="preserve">3,75 г</w:t>
      </w:r>
      <w:r>
        <w:rPr>
          <w:sz w:val="28"/>
          <w:szCs w:val="28"/>
        </w:rPr>
        <w:t xml:space="preserve"> гидроксида натрия в смеси 35 мл воды и 30 мл этилового спирта. К этому раствору при охлаждении на бане с холодной водой и энергичном перемешивании прибавляют половину смеси, приготовленной из 3,7 мл </w:t>
      </w:r>
      <w:r>
        <w:rPr>
          <w:sz w:val="28"/>
          <w:szCs w:val="28"/>
        </w:rPr>
        <w:t xml:space="preserve">бензальдегида</w:t>
      </w:r>
      <w:r>
        <w:rPr>
          <w:sz w:val="28"/>
          <w:szCs w:val="28"/>
        </w:rPr>
        <w:t xml:space="preserve"> и 1,4 мл ацетона. Через 2–3 мин начинается помутнение раствора и вскоре образуется хлопьевидный осадок. Через 15 мин прибавляют остаток смеси </w:t>
      </w:r>
      <w:r>
        <w:rPr>
          <w:sz w:val="28"/>
          <w:szCs w:val="28"/>
        </w:rPr>
        <w:t xml:space="preserve">бензальдегида</w:t>
      </w:r>
      <w:r>
        <w:rPr>
          <w:sz w:val="28"/>
          <w:szCs w:val="28"/>
        </w:rPr>
        <w:t xml:space="preserve"> и ацетона. Перемешивание продолжают ещё в течение 30 мин, охлаждают на ледяной бане, осадок отфильтровывают, промывают водой, высушивают. Получают </w:t>
      </w:r>
      <w:r>
        <w:rPr>
          <w:sz w:val="28"/>
          <w:szCs w:val="28"/>
        </w:rPr>
        <w:t xml:space="preserve">3,50 г</w:t>
      </w:r>
      <w:r>
        <w:rPr>
          <w:sz w:val="28"/>
          <w:szCs w:val="28"/>
        </w:rPr>
        <w:t xml:space="preserve"> (82%) продукта, который </w:t>
      </w:r>
      <w:r>
        <w:rPr>
          <w:sz w:val="28"/>
          <w:szCs w:val="28"/>
        </w:rPr>
        <w:t xml:space="preserve">перекристаллизовывают</w:t>
      </w:r>
      <w:r>
        <w:rPr>
          <w:sz w:val="28"/>
          <w:szCs w:val="28"/>
        </w:rPr>
        <w:t xml:space="preserve"> из ацетона или этилацетата. Температура плавления 112–113°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spacing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Контрольные вопросы:</w:t>
      </w:r>
      <w:r>
        <w:rPr>
          <w:b/>
          <w:color w:val="000000"/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1. Какие роли в этом синтезе играют гидроксид натрия, этиловый спирт и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вода?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Почему реакцию следует проводить при температурах 20–25°</w:t>
      </w:r>
      <w:r>
        <w:rPr>
          <w:sz w:val="28"/>
          <w:szCs w:val="28"/>
          <w:lang w:val="en-US"/>
        </w:rPr>
        <w:t xml:space="preserve">C</w:t>
      </w:r>
      <w:r>
        <w:rPr>
          <w:sz w:val="28"/>
          <w:szCs w:val="28"/>
        </w:rPr>
        <w:t xml:space="preserve">? Что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для этого рекомендуется предпринять?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3. Почему к раствору щёлочи вначале добавляется половина смеси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ацетона с </w:t>
      </w:r>
      <w:r>
        <w:rPr>
          <w:sz w:val="28"/>
          <w:szCs w:val="28"/>
        </w:rPr>
        <w:t xml:space="preserve">бензальдегидом</w:t>
      </w:r>
      <w:r>
        <w:rPr>
          <w:sz w:val="28"/>
          <w:szCs w:val="28"/>
        </w:rPr>
        <w:t xml:space="preserve">, а только потом вторая половина?</w:t>
      </w:r>
      <w:r>
        <w:rPr>
          <w:sz w:val="28"/>
          <w:szCs w:val="28"/>
        </w:rPr>
      </w:r>
    </w:p>
    <w:p>
      <w:pPr>
        <w:spacing w:line="360" w:lineRule="auto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4. Почему после добавления реагентов смесь выдерживают еще 30 мин?</w:t>
      </w:r>
      <w:r>
        <w:rPr>
          <w:sz w:val="28"/>
          <w:szCs w:val="28"/>
        </w:rPr>
      </w:r>
    </w:p>
    <w:p>
      <w:pPr>
        <w:pStyle w:val="757"/>
        <w:ind w:firstLine="700"/>
        <w:spacing w:before="0" w:after="0" w:line="360" w:lineRule="auto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757"/>
        <w:ind w:firstLine="700"/>
        <w:spacing w:before="0" w:after="0" w:line="360" w:lineRule="auto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Для защиты лабораторной работы студент должен</w:t>
      </w:r>
      <w:r>
        <w:rPr>
          <w:b w:val="0"/>
          <w:sz w:val="28"/>
          <w:szCs w:val="28"/>
        </w:rPr>
        <w:t xml:space="preserve">:</w:t>
      </w:r>
      <w:r>
        <w:rPr>
          <w:b w:val="0"/>
          <w:sz w:val="28"/>
          <w:szCs w:val="28"/>
        </w:rPr>
      </w:r>
    </w:p>
    <w:p>
      <w:pPr>
        <w:pStyle w:val="757"/>
        <w:numPr>
          <w:ilvl w:val="0"/>
          <w:numId w:val="17"/>
        </w:numPr>
        <w:spacing w:before="0" w:after="0" w:line="360" w:lineRule="auto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Написать в лабораторном журнале уравнения основной и побочных реакций, механизм реакции.</w:t>
      </w:r>
      <w:r>
        <w:rPr>
          <w:b w:val="0"/>
          <w:sz w:val="28"/>
          <w:szCs w:val="28"/>
        </w:rPr>
      </w:r>
    </w:p>
    <w:p>
      <w:pPr>
        <w:pStyle w:val="757"/>
        <w:numPr>
          <w:ilvl w:val="0"/>
          <w:numId w:val="17"/>
        </w:numPr>
        <w:spacing w:before="0" w:after="0" w:line="360" w:lineRule="auto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Заполнить таблицу загрузок исходн</w:t>
      </w:r>
      <w:r>
        <w:rPr>
          <w:b w:val="0"/>
          <w:sz w:val="28"/>
          <w:szCs w:val="28"/>
        </w:rPr>
        <w:t xml:space="preserve">ых соединений. Она должна содержать количества взятых в реакцию веществ, выраженные в граммах, молях, миллилитрах, а также их основные физико-химические константы (молярная масса, показатель преломления, плотность, температуры плавления и кипения, и т.д.).</w:t>
      </w:r>
      <w:r>
        <w:rPr>
          <w:b w:val="0"/>
          <w:sz w:val="28"/>
          <w:szCs w:val="28"/>
        </w:rPr>
      </w:r>
    </w:p>
    <w:p>
      <w:pPr>
        <w:pStyle w:val="757"/>
        <w:numPr>
          <w:ilvl w:val="0"/>
          <w:numId w:val="17"/>
        </w:numPr>
        <w:spacing w:before="0" w:after="0" w:line="360" w:lineRule="auto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Рассчитать выход по стехиометрии и провести другие необходимые расчеты.</w:t>
      </w:r>
      <w:r>
        <w:rPr>
          <w:b w:val="0"/>
          <w:sz w:val="28"/>
          <w:szCs w:val="28"/>
        </w:rPr>
      </w:r>
    </w:p>
    <w:p>
      <w:pPr>
        <w:pStyle w:val="761"/>
        <w:numPr>
          <w:ilvl w:val="0"/>
          <w:numId w:val="17"/>
        </w:num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лабораторном журнале должны присутствовать рисунки приборов, в которых будут выполняться отдельные этапы синтеза.</w:t>
      </w:r>
      <w:r>
        <w:rPr>
          <w:sz w:val="28"/>
          <w:szCs w:val="28"/>
        </w:rPr>
      </w:r>
    </w:p>
    <w:p>
      <w:pPr>
        <w:pStyle w:val="761"/>
        <w:numPr>
          <w:ilvl w:val="0"/>
          <w:numId w:val="17"/>
        </w:num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лабораторном журнале должен быть оф</w:t>
      </w:r>
      <w:r>
        <w:rPr>
          <w:sz w:val="28"/>
          <w:szCs w:val="28"/>
        </w:rPr>
        <w:t xml:space="preserve">ор</w:t>
      </w:r>
      <w:r>
        <w:rPr>
          <w:sz w:val="28"/>
          <w:szCs w:val="28"/>
        </w:rPr>
        <w:t xml:space="preserve">млен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лан работы, содержащий краткий перечень и последовательность операций.</w:t>
      </w:r>
      <w:r>
        <w:rPr>
          <w:sz w:val="28"/>
          <w:szCs w:val="28"/>
        </w:rPr>
      </w:r>
    </w:p>
    <w:p>
      <w:pPr>
        <w:pStyle w:val="761"/>
        <w:numPr>
          <w:ilvl w:val="0"/>
          <w:numId w:val="17"/>
        </w:numPr>
        <w:spacing w:line="360" w:lineRule="auto"/>
        <w:tabs>
          <w:tab w:val="left" w:pos="0" w:leader="none"/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После выполнения синтеза, в лабораторном журнале должен быть оформлен х</w:t>
      </w:r>
      <w:r>
        <w:rPr>
          <w:sz w:val="28"/>
          <w:szCs w:val="28"/>
        </w:rPr>
        <w:t xml:space="preserve">од работы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757"/>
        <w:numPr>
          <w:ilvl w:val="0"/>
          <w:numId w:val="17"/>
        </w:numPr>
        <w:spacing w:before="0" w:after="413" w:line="360" w:lineRule="auto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Должны быть даны ответы на контрольные вопросы.</w:t>
      </w:r>
      <w:r>
        <w:rPr>
          <w:b w:val="0"/>
          <w:sz w:val="28"/>
          <w:szCs w:val="28"/>
        </w:rPr>
      </w:r>
    </w:p>
    <w:p>
      <w:pPr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Требования к оформлению лабораторной работы</w:t>
      </w:r>
      <w:r>
        <w:rPr>
          <w:b/>
          <w:sz w:val="28"/>
          <w:szCs w:val="28"/>
        </w:rPr>
      </w:r>
    </w:p>
    <w:p>
      <w:pPr>
        <w:ind w:right="20" w:firstLine="709"/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ЛР представляется преподавателю в виде оформленного лабораторного журнала (в тетради или на скрепленных листах). </w:t>
      </w:r>
      <w:r>
        <w:rPr>
          <w:sz w:val="28"/>
          <w:szCs w:val="28"/>
          <w:lang w:eastAsia="en-US"/>
        </w:rPr>
      </w:r>
    </w:p>
    <w:p>
      <w:pPr>
        <w:jc w:val="center"/>
        <w:spacing w:after="20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Порядок защиты и критерии оценки лабораторной работы</w:t>
      </w:r>
      <w:r>
        <w:rPr>
          <w:b/>
          <w:sz w:val="28"/>
          <w:szCs w:val="28"/>
        </w:rPr>
      </w:r>
    </w:p>
    <w:p>
      <w:pPr>
        <w:ind w:left="142" w:right="20" w:firstLine="709"/>
        <w:jc w:val="both"/>
        <w:spacing w:line="360" w:lineRule="auto"/>
        <w:widowControl w:val="off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 xml:space="preserve">Аттестация студентов по результатам выполнения ЛР должна быть проведена до начала экзаменационной сессии, как правило, в последнюю неделю семестра по расписанию. </w:t>
      </w:r>
      <w:r>
        <w:rPr>
          <w:sz w:val="28"/>
          <w:szCs w:val="28"/>
          <w:highlight w:val="yellow"/>
          <w:lang w:eastAsia="en-US"/>
        </w:rPr>
      </w:r>
    </w:p>
    <w:p>
      <w:pPr>
        <w:ind w:right="20" w:firstLine="709"/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Законченная </w:t>
      </w:r>
      <w:r>
        <w:rPr>
          <w:rFonts w:eastAsia="TimesNewRomanPS-BoldMT"/>
          <w:sz w:val="28"/>
          <w:szCs w:val="28"/>
          <w:lang w:eastAsia="en-US"/>
        </w:rPr>
        <w:t xml:space="preserve">ЛР</w:t>
      </w:r>
      <w:r>
        <w:rPr>
          <w:sz w:val="28"/>
          <w:szCs w:val="28"/>
          <w:lang w:eastAsia="en-US"/>
        </w:rPr>
        <w:t xml:space="preserve">, оформленная в соответствиями с методическими указаниями, представляется руководителю на проверку. Содержание </w:t>
      </w:r>
      <w:r>
        <w:rPr>
          <w:sz w:val="28"/>
          <w:szCs w:val="28"/>
          <w:lang w:eastAsia="en-US"/>
        </w:rPr>
        <w:t xml:space="preserve">проверки заключается в определении степени достижения поставленных целей, раскрытия темы </w:t>
      </w:r>
      <w:r>
        <w:rPr>
          <w:rFonts w:eastAsia="TimesNewRomanPS-BoldMT"/>
          <w:sz w:val="28"/>
          <w:szCs w:val="28"/>
          <w:lang w:eastAsia="en-US"/>
        </w:rPr>
        <w:t xml:space="preserve">ЛР </w:t>
      </w:r>
      <w:r>
        <w:rPr>
          <w:sz w:val="28"/>
          <w:szCs w:val="28"/>
          <w:lang w:eastAsia="en-US"/>
        </w:rPr>
        <w:t xml:space="preserve">и достоверности полученных результатов в соответствии с заданием</w:t>
      </w:r>
      <w:r>
        <w:rPr>
          <w:rFonts w:eastAsia="TimesNewRomanPS-BoldMT"/>
          <w:sz w:val="28"/>
          <w:szCs w:val="28"/>
          <w:lang w:eastAsia="en-US"/>
        </w:rPr>
        <w:t xml:space="preserve">.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</w:r>
    </w:p>
    <w:p>
      <w:pPr>
        <w:ind w:right="20"/>
        <w:jc w:val="center"/>
        <w:spacing w:line="360" w:lineRule="auto"/>
        <w:widowControl w:val="off"/>
        <w:tabs>
          <w:tab w:val="left" w:pos="1244" w:leader="none"/>
        </w:tabs>
        <w:rPr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Процедура защиты ЛР</w:t>
      </w:r>
      <w:r>
        <w:rPr>
          <w:i/>
          <w:sz w:val="28"/>
          <w:szCs w:val="28"/>
          <w:lang w:eastAsia="en-US"/>
        </w:rPr>
      </w:r>
    </w:p>
    <w:p>
      <w:pPr>
        <w:ind w:right="20" w:firstLine="851"/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Защита </w:t>
      </w:r>
      <w:r>
        <w:rPr>
          <w:rFonts w:eastAsia="TimesNewRomanPS-BoldMT"/>
          <w:sz w:val="28"/>
          <w:szCs w:val="28"/>
          <w:lang w:eastAsia="en-US"/>
        </w:rPr>
        <w:t xml:space="preserve">ЛР </w:t>
      </w:r>
      <w:r>
        <w:rPr>
          <w:sz w:val="28"/>
          <w:szCs w:val="28"/>
          <w:lang w:eastAsia="en-US"/>
        </w:rPr>
        <w:t xml:space="preserve">состоит в коротком докладе студента (как правило, 3-4 минут) по основным экспериментальным результатам ЛР и в ответах на вопросы по существу </w:t>
      </w:r>
      <w:r>
        <w:rPr>
          <w:rFonts w:eastAsia="TimesNewRomanPS-BoldMT"/>
          <w:sz w:val="28"/>
          <w:szCs w:val="28"/>
          <w:lang w:eastAsia="en-US"/>
        </w:rPr>
        <w:t xml:space="preserve">ЛР</w:t>
      </w:r>
      <w:r>
        <w:rPr>
          <w:sz w:val="28"/>
          <w:szCs w:val="28"/>
          <w:lang w:eastAsia="en-US"/>
        </w:rPr>
        <w:t xml:space="preserve">. Задаваемые вопросы могут относиться к </w:t>
      </w:r>
      <w:r>
        <w:rPr>
          <w:rFonts w:eastAsia="TimesNewRomanPS-BoldMT"/>
          <w:sz w:val="28"/>
          <w:szCs w:val="28"/>
          <w:lang w:eastAsia="en-US"/>
        </w:rPr>
        <w:t xml:space="preserve">ЛР</w:t>
      </w:r>
      <w:r>
        <w:rPr>
          <w:sz w:val="28"/>
          <w:szCs w:val="28"/>
          <w:lang w:eastAsia="en-US"/>
        </w:rPr>
        <w:t xml:space="preserve">, а также к курсу «</w:t>
      </w:r>
      <w:r>
        <w:rPr>
          <w:sz w:val="28"/>
          <w:szCs w:val="28"/>
          <w:lang w:eastAsia="en-US"/>
        </w:rPr>
        <w:t xml:space="preserve">Органическая химия</w:t>
      </w:r>
      <w:r>
        <w:rPr>
          <w:sz w:val="28"/>
          <w:szCs w:val="28"/>
          <w:lang w:eastAsia="en-US"/>
        </w:rPr>
        <w:t xml:space="preserve">» с тематикой по конкретной ЛР. </w:t>
      </w:r>
      <w:r>
        <w:rPr>
          <w:sz w:val="28"/>
          <w:szCs w:val="28"/>
          <w:lang w:eastAsia="en-US"/>
        </w:rPr>
      </w:r>
    </w:p>
    <w:p>
      <w:pPr>
        <w:ind w:right="20" w:firstLine="709"/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защите студент должен продемонстрировать уровень </w:t>
      </w:r>
      <w:r>
        <w:rPr>
          <w:sz w:val="28"/>
          <w:szCs w:val="28"/>
          <w:lang w:eastAsia="en-US"/>
        </w:rPr>
        <w:t xml:space="preserve">сформированности</w:t>
      </w:r>
      <w:r>
        <w:rPr>
          <w:sz w:val="28"/>
          <w:szCs w:val="28"/>
          <w:lang w:eastAsia="en-US"/>
        </w:rPr>
        <w:t xml:space="preserve">  компетенций, предусмотренных для закрепления данной ЛР в соответствии с рабочей программой дисциплины, ответить на вопросы по теме </w:t>
      </w:r>
      <w:r>
        <w:rPr>
          <w:rFonts w:eastAsia="TimesNewRomanPS-BoldMT"/>
          <w:sz w:val="28"/>
          <w:szCs w:val="28"/>
          <w:lang w:eastAsia="en-US"/>
        </w:rPr>
        <w:t xml:space="preserve">ЛР</w:t>
      </w:r>
      <w:r>
        <w:rPr>
          <w:sz w:val="28"/>
          <w:szCs w:val="28"/>
          <w:lang w:eastAsia="en-US"/>
        </w:rPr>
        <w:t xml:space="preserve">. При оценке </w:t>
      </w:r>
      <w:r>
        <w:rPr>
          <w:rFonts w:eastAsia="TimesNewRomanPS-BoldMT"/>
          <w:sz w:val="28"/>
          <w:szCs w:val="28"/>
          <w:lang w:eastAsia="en-US"/>
        </w:rPr>
        <w:t xml:space="preserve">ЛР</w:t>
      </w:r>
      <w:r>
        <w:rPr>
          <w:sz w:val="28"/>
          <w:szCs w:val="28"/>
          <w:lang w:eastAsia="en-US"/>
        </w:rPr>
        <w:t xml:space="preserve"> учитывается качество устного ответа студента, проработки темы, умение обосновать собственное мнение по вопросам ЛР, качество анализа фактического материала, полученные выводы по работе. </w:t>
      </w:r>
      <w:r>
        <w:rPr>
          <w:sz w:val="28"/>
          <w:szCs w:val="28"/>
          <w:lang w:eastAsia="en-US"/>
        </w:rPr>
      </w:r>
    </w:p>
    <w:p>
      <w:pPr>
        <w:ind w:right="20" w:firstLine="709"/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Оценка за</w:t>
      </w:r>
      <w:r>
        <w:rPr>
          <w:rFonts w:eastAsia="TimesNewRomanPS-BoldMT"/>
          <w:sz w:val="28"/>
          <w:szCs w:val="28"/>
          <w:lang w:eastAsia="en-US"/>
        </w:rPr>
        <w:t xml:space="preserve"> ЛР</w:t>
      </w:r>
      <w:r>
        <w:rPr>
          <w:sz w:val="28"/>
          <w:szCs w:val="28"/>
          <w:lang w:eastAsia="en-US"/>
        </w:rPr>
        <w:t xml:space="preserve"> выставляется в соответствии с показателями и критериями оценивания компетенции и используемыми шкалами оценивания, приведенными в соответствующем разделе дисциплины. </w:t>
      </w:r>
      <w:r>
        <w:rPr>
          <w:sz w:val="28"/>
          <w:szCs w:val="28"/>
          <w:lang w:eastAsia="en-US"/>
        </w:rPr>
      </w:r>
    </w:p>
    <w:p>
      <w:pPr>
        <w:ind w:right="20" w:firstLine="709"/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Студентам, получившим неудовлетворительную оценку за выполнение </w:t>
      </w:r>
      <w:r>
        <w:rPr>
          <w:rFonts w:eastAsia="TimesNewRomanPS-BoldMT"/>
          <w:sz w:val="28"/>
          <w:szCs w:val="28"/>
          <w:lang w:eastAsia="en-US"/>
        </w:rPr>
        <w:t xml:space="preserve">ЛР</w:t>
      </w:r>
      <w:r>
        <w:rPr>
          <w:sz w:val="28"/>
          <w:szCs w:val="28"/>
          <w:lang w:eastAsia="en-US"/>
        </w:rPr>
        <w:t xml:space="preserve">, определяется новый срок для ее выполнения и защиты. Студент, не представивший в установленный срок законченную </w:t>
      </w:r>
      <w:r>
        <w:rPr>
          <w:rFonts w:eastAsia="TimesNewRomanPS-BoldMT"/>
          <w:sz w:val="28"/>
          <w:szCs w:val="28"/>
          <w:lang w:eastAsia="en-US"/>
        </w:rPr>
        <w:t xml:space="preserve">ЛР </w:t>
      </w:r>
      <w:r>
        <w:rPr>
          <w:sz w:val="28"/>
          <w:szCs w:val="28"/>
          <w:lang w:eastAsia="en-US"/>
        </w:rPr>
        <w:t xml:space="preserve">или не защитивший ее, </w:t>
      </w:r>
      <w:r>
        <w:rPr>
          <w:rFonts w:eastAsia="TimesNewRomanPS-BoldMT"/>
          <w:sz w:val="28"/>
          <w:szCs w:val="28"/>
          <w:lang w:eastAsia="en-US"/>
        </w:rPr>
        <w:t xml:space="preserve">не допускается к сдаче зачета по дисциплине и</w:t>
      </w:r>
      <w:r>
        <w:rPr>
          <w:sz w:val="28"/>
          <w:szCs w:val="28"/>
          <w:lang w:eastAsia="en-US"/>
        </w:rPr>
        <w:t xml:space="preserve"> считается имеющим академическую задолженность.</w:t>
      </w:r>
      <w:r>
        <w:rPr>
          <w:sz w:val="28"/>
          <w:szCs w:val="28"/>
          <w:lang w:eastAsia="en-US"/>
        </w:rPr>
      </w:r>
    </w:p>
    <w:p>
      <w:pPr>
        <w:ind w:right="20"/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right="20"/>
        <w:jc w:val="both"/>
        <w:spacing w:line="360" w:lineRule="auto"/>
        <w:widowControl w:val="o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Microsoft Sans Serif">
    <w:panose1 w:val="020B0604020202020204"/>
  </w:font>
  <w:font w:name="Candara">
    <w:panose1 w:val="020F0502020204030204"/>
  </w:font>
  <w:font w:name="Tahoma">
    <w:panose1 w:val="020B0604030504040204"/>
  </w:font>
  <w:font w:name="TimesNewRomanPS-BoldMT">
    <w:panose1 w:val="02020603050405020304"/>
  </w:font>
  <w:font w:name="FrankRuehl">
    <w:panose1 w:val="020B0600000101010101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57728" behindDoc="1" locked="0" layoutInCell="1" allowOverlap="1">
              <wp:simplePos x="0" y="0"/>
              <wp:positionH relativeFrom="page">
                <wp:posOffset>3797300</wp:posOffset>
              </wp:positionH>
              <wp:positionV relativeFrom="page">
                <wp:posOffset>10139680</wp:posOffset>
              </wp:positionV>
              <wp:extent cx="86360" cy="1968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36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38"/>
                            </w:rP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657728;o:allowoverlap:true;o:allowincell:true;mso-position-horizontal-relative:page;margin-left:299.00pt;mso-position-horizontal:absolute;mso-position-vertical-relative:page;margin-top:798.40pt;mso-position-vertical:absolute;width:6.80pt;height:15.50pt;mso-wrap-distance-left:5.00pt;mso-wrap-distance-top:0.00pt;mso-wrap-distance-right:5.00pt;mso-wrap-distance-bottom:0.00pt;v-text-anchor:top;visibility:visible;" filled="f" stroked="f">
              <v:textbox inset="0,0,0,0">
                <w:txbxContent>
                  <w:p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738"/>
                      </w:rP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"/>
        <w:szCs w:val="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pStyle w:val="797"/>
      <w:isLgl w:val="false"/>
      <w:suff w:val="tab"/>
      <w:lvlText w:val="%1."/>
      <w:lvlJc w:val="left"/>
      <w:pPr>
        <w:ind w:left="21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8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3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0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7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4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909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1.%1."/>
      <w:lvlJc w:val="left"/>
      <w:pPr/>
      <w:rPr>
        <w:rFonts w:ascii="Times New Roman" w:hAnsi="Times New Roman" w:eastAsia="Times New Roman" w:cs="Times New Roman"/>
        <w:b/>
        <w:bCs/>
        <w:i/>
        <w:iCs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II.%1."/>
      <w:lvlJc w:val="left"/>
      <w:pPr/>
      <w:rPr>
        <w:rFonts w:ascii="Times New Roman" w:hAnsi="Times New Roman" w:eastAsia="Times New Roman" w:cs="Times New Roman"/>
        <w:b/>
        <w:bCs/>
        <w:i/>
        <w:iCs/>
        <w:smallCaps w:val="0"/>
        <w:strike w:val="0"/>
        <w:color w:val="000000"/>
        <w:spacing w:val="0"/>
        <w:position w:val="0"/>
        <w:sz w:val="26"/>
        <w:szCs w:val="26"/>
        <w:u w:val="none"/>
        <w:lang w:val="en-US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V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I.%1."/>
      <w:lvlJc w:val="left"/>
      <w:pPr/>
      <w:rPr>
        <w:rFonts w:ascii="Times New Roman" w:hAnsi="Times New Roman" w:eastAsia="Times New Roman" w:cs="Times New Roman"/>
        <w:b/>
        <w:bCs/>
        <w:i/>
        <w:iCs/>
        <w:smallCaps w:val="0"/>
        <w:strike w:val="0"/>
        <w:color w:val="000000"/>
        <w:spacing w:val="0"/>
        <w:position w:val="0"/>
        <w:sz w:val="26"/>
        <w:szCs w:val="26"/>
        <w:u w:val="none"/>
        <w:lang w:val="en-US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en-US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7"/>
  </w:num>
  <w:num w:numId="2">
    <w:abstractNumId w:val="13"/>
  </w:num>
  <w:num w:numId="3">
    <w:abstractNumId w:val="14"/>
  </w:num>
  <w:num w:numId="4">
    <w:abstractNumId w:val="3"/>
  </w:num>
  <w:num w:numId="5">
    <w:abstractNumId w:val="15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8"/>
  </w:num>
  <w:num w:numId="13">
    <w:abstractNumId w:val="0"/>
  </w:num>
  <w:num w:numId="14">
    <w:abstractNumId w:val="9"/>
  </w:num>
  <w:num w:numId="15">
    <w:abstractNumId w:val="16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21"/>
    <w:next w:val="7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23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3"/>
    <w:link w:val="722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21"/>
    <w:next w:val="7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2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21"/>
    <w:next w:val="7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21"/>
    <w:next w:val="7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21"/>
    <w:next w:val="7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21"/>
    <w:next w:val="7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21"/>
    <w:next w:val="7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21"/>
    <w:next w:val="7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21"/>
    <w:next w:val="7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23"/>
    <w:link w:val="34"/>
    <w:uiPriority w:val="10"/>
    <w:rPr>
      <w:sz w:val="48"/>
      <w:szCs w:val="48"/>
    </w:rPr>
  </w:style>
  <w:style w:type="paragraph" w:styleId="36">
    <w:name w:val="Subtitle"/>
    <w:basedOn w:val="721"/>
    <w:next w:val="7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23"/>
    <w:link w:val="36"/>
    <w:uiPriority w:val="11"/>
    <w:rPr>
      <w:sz w:val="24"/>
      <w:szCs w:val="24"/>
    </w:rPr>
  </w:style>
  <w:style w:type="paragraph" w:styleId="38">
    <w:name w:val="Quote"/>
    <w:basedOn w:val="721"/>
    <w:next w:val="7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21"/>
    <w:next w:val="7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723"/>
    <w:link w:val="42"/>
    <w:uiPriority w:val="99"/>
  </w:style>
  <w:style w:type="paragraph" w:styleId="44">
    <w:name w:val="Footer"/>
    <w:basedOn w:val="7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723"/>
    <w:link w:val="44"/>
    <w:uiPriority w:val="99"/>
  </w:style>
  <w:style w:type="paragraph" w:styleId="46">
    <w:name w:val="Caption"/>
    <w:basedOn w:val="721"/>
    <w:next w:val="7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72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3"/>
    <w:uiPriority w:val="99"/>
    <w:unhideWhenUsed/>
    <w:rPr>
      <w:vertAlign w:val="superscript"/>
    </w:rPr>
  </w:style>
  <w:style w:type="paragraph" w:styleId="178">
    <w:name w:val="endnote text"/>
    <w:basedOn w:val="7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3"/>
    <w:uiPriority w:val="99"/>
    <w:semiHidden/>
    <w:unhideWhenUsed/>
    <w:rPr>
      <w:vertAlign w:val="superscript"/>
    </w:rPr>
  </w:style>
  <w:style w:type="paragraph" w:styleId="181">
    <w:name w:val="toc 1"/>
    <w:basedOn w:val="721"/>
    <w:next w:val="7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21"/>
    <w:next w:val="7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21"/>
    <w:next w:val="7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21"/>
    <w:next w:val="7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21"/>
    <w:next w:val="7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21"/>
    <w:next w:val="7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21"/>
    <w:next w:val="7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21"/>
    <w:next w:val="7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21"/>
    <w:next w:val="7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21"/>
    <w:next w:val="721"/>
    <w:uiPriority w:val="99"/>
    <w:unhideWhenUsed/>
    <w:pPr>
      <w:spacing w:after="0" w:afterAutospacing="0"/>
    </w:pPr>
  </w:style>
  <w:style w:type="paragraph" w:styleId="72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22">
    <w:name w:val="Heading 2"/>
    <w:basedOn w:val="721"/>
    <w:next w:val="721"/>
    <w:link w:val="795"/>
    <w:uiPriority w:val="9"/>
    <w:qFormat/>
    <w:pPr>
      <w:jc w:val="center"/>
      <w:keepNext/>
      <w:spacing w:before="240" w:after="60"/>
      <w:tabs>
        <w:tab w:val="left" w:pos="0" w:leader="none"/>
        <w:tab w:val="left" w:pos="567" w:leader="none"/>
      </w:tabs>
      <w:outlineLvl w:val="1"/>
    </w:pPr>
    <w:rPr>
      <w:rFonts w:ascii="Arial" w:hAnsi="Arial" w:cs="Arial"/>
      <w:b/>
      <w:bCs/>
      <w:i/>
      <w:iCs/>
      <w:sz w:val="30"/>
      <w:szCs w:val="30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Основной текст_"/>
    <w:basedOn w:val="723"/>
    <w:link w:val="727"/>
    <w:rPr>
      <w:rFonts w:ascii="Times New Roman" w:hAnsi="Times New Roman" w:eastAsia="Times New Roman" w:cs="Times New Roman"/>
      <w:shd w:val="clear" w:color="auto" w:fill="ffffff"/>
    </w:rPr>
  </w:style>
  <w:style w:type="paragraph" w:styleId="727" w:customStyle="1">
    <w:name w:val="Основной текст2"/>
    <w:basedOn w:val="721"/>
    <w:link w:val="726"/>
    <w:pPr>
      <w:ind w:hanging="1620"/>
      <w:spacing w:line="0" w:lineRule="atLeast"/>
      <w:shd w:val="clear" w:color="auto" w:fill="ffffff"/>
      <w:widowControl w:val="off"/>
    </w:pPr>
    <w:rPr>
      <w:sz w:val="22"/>
      <w:szCs w:val="22"/>
      <w:lang w:eastAsia="en-US"/>
    </w:rPr>
  </w:style>
  <w:style w:type="paragraph" w:styleId="728">
    <w:name w:val="Balloon Text"/>
    <w:basedOn w:val="721"/>
    <w:link w:val="729"/>
    <w:uiPriority w:val="99"/>
    <w:semiHidden/>
    <w:unhideWhenUsed/>
    <w:rPr>
      <w:rFonts w:ascii="Tahoma" w:hAnsi="Tahoma" w:cs="Tahoma"/>
      <w:sz w:val="16"/>
      <w:szCs w:val="16"/>
    </w:rPr>
  </w:style>
  <w:style w:type="character" w:styleId="729" w:customStyle="1">
    <w:name w:val="Текст выноски Знак"/>
    <w:basedOn w:val="723"/>
    <w:link w:val="728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730" w:customStyle="1">
    <w:name w:val="Подпись к картинке (2) Exact"/>
    <w:basedOn w:val="723"/>
    <w:link w:val="753"/>
    <w:rPr>
      <w:rFonts w:ascii="Times New Roman" w:hAnsi="Times New Roman" w:eastAsia="Times New Roman" w:cs="Times New Roman"/>
      <w:spacing w:val="6"/>
      <w:sz w:val="27"/>
      <w:szCs w:val="27"/>
      <w:shd w:val="clear" w:color="auto" w:fill="ffffff"/>
    </w:rPr>
  </w:style>
  <w:style w:type="character" w:styleId="731" w:customStyle="1">
    <w:name w:val="Подпись к картинке Exact"/>
    <w:basedOn w:val="72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styleId="732" w:customStyle="1">
    <w:name w:val="Подпись к картинке (3) Exact"/>
    <w:basedOn w:val="723"/>
    <w:link w:val="755"/>
    <w:rPr>
      <w:rFonts w:ascii="FrankRuehl" w:hAnsi="FrankRuehl" w:eastAsia="FrankRuehl" w:cs="FrankRuehl"/>
      <w:sz w:val="20"/>
      <w:szCs w:val="20"/>
      <w:shd w:val="clear" w:color="auto" w:fill="ffffff"/>
    </w:rPr>
  </w:style>
  <w:style w:type="character" w:styleId="733" w:customStyle="1">
    <w:name w:val="Подпись к картинке (4) Exact"/>
    <w:basedOn w:val="723"/>
    <w:link w:val="756"/>
    <w:rPr>
      <w:rFonts w:ascii="Times New Roman" w:hAnsi="Times New Roman" w:eastAsia="Times New Roman" w:cs="Times New Roman"/>
      <w:shd w:val="clear" w:color="auto" w:fill="ffffff"/>
    </w:rPr>
  </w:style>
  <w:style w:type="character" w:styleId="734" w:customStyle="1">
    <w:name w:val="Основной текст Exact"/>
    <w:basedOn w:val="723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pacing w:val="-2"/>
      <w:u w:val="none"/>
    </w:rPr>
  </w:style>
  <w:style w:type="character" w:styleId="735" w:customStyle="1">
    <w:name w:val="Основной текст (2) Exact"/>
    <w:basedOn w:val="739"/>
    <w:rPr>
      <w:rFonts w:ascii="Times New Roman" w:hAnsi="Times New Roman" w:eastAsia="Times New Roman" w:cs="Times New Roman"/>
      <w:b/>
      <w:bCs/>
      <w:i/>
      <w:iCs/>
      <w:smallCaps w:val="0"/>
      <w:strike w:val="0"/>
      <w:spacing w:val="-3"/>
      <w:sz w:val="24"/>
      <w:szCs w:val="24"/>
      <w:u w:val="none"/>
    </w:rPr>
  </w:style>
  <w:style w:type="character" w:styleId="736" w:customStyle="1">
    <w:name w:val="Заголовок №8 (2)_"/>
    <w:basedOn w:val="723"/>
    <w:link w:val="758"/>
    <w:rPr>
      <w:rFonts w:ascii="Times New Roman" w:hAnsi="Times New Roman" w:eastAsia="Times New Roman" w:cs="Times New Roman"/>
      <w:b/>
      <w:bCs/>
      <w:sz w:val="31"/>
      <w:szCs w:val="31"/>
      <w:shd w:val="clear" w:color="auto" w:fill="ffffff"/>
    </w:rPr>
  </w:style>
  <w:style w:type="character" w:styleId="737" w:customStyle="1">
    <w:name w:val="Колонтитул_"/>
    <w:basedOn w:val="72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styleId="738" w:customStyle="1">
    <w:name w:val="Колонтитул"/>
    <w:basedOn w:val="73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character" w:styleId="739" w:customStyle="1">
    <w:name w:val="Основной текст (2)_"/>
    <w:basedOn w:val="723"/>
    <w:rPr>
      <w:rFonts w:ascii="Times New Roman" w:hAnsi="Times New Roman" w:eastAsia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styleId="740" w:customStyle="1">
    <w:name w:val="Основной текст1"/>
    <w:basedOn w:val="72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character" w:styleId="741" w:customStyle="1">
    <w:name w:val="Основной текст + Не полужирный"/>
    <w:basedOn w:val="72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character" w:styleId="742" w:customStyle="1">
    <w:name w:val="Основной текст (2)"/>
    <w:basedOn w:val="739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</w:rPr>
  </w:style>
  <w:style w:type="character" w:styleId="743" w:customStyle="1">
    <w:name w:val="Заголовок №9 (2)_"/>
    <w:basedOn w:val="723"/>
    <w:link w:val="759"/>
    <w:rPr>
      <w:rFonts w:ascii="Times New Roman" w:hAnsi="Times New Roman" w:eastAsia="Times New Roman" w:cs="Times New Roman"/>
      <w:b/>
      <w:bCs/>
      <w:i/>
      <w:iCs/>
      <w:sz w:val="26"/>
      <w:szCs w:val="26"/>
      <w:shd w:val="clear" w:color="auto" w:fill="ffffff"/>
    </w:rPr>
  </w:style>
  <w:style w:type="character" w:styleId="744" w:customStyle="1">
    <w:name w:val="Заголовок №9 (2) + Не курсив"/>
    <w:basedOn w:val="743"/>
    <w:rPr>
      <w:rFonts w:ascii="Times New Roman" w:hAnsi="Times New Roman" w:eastAsia="Times New Roman" w:cs="Times New Roman"/>
      <w:b/>
      <w:bCs/>
      <w:i/>
      <w:iCs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character" w:styleId="745" w:customStyle="1">
    <w:name w:val="Подпись к картинке_"/>
    <w:basedOn w:val="723"/>
    <w:link w:val="754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746" w:customStyle="1">
    <w:name w:val="Основной текст + Candara;11 pt;Курсив;Интервал 0 pt"/>
    <w:basedOn w:val="726"/>
    <w:rPr>
      <w:rFonts w:ascii="Candara" w:hAnsi="Candara" w:eastAsia="Candara" w:cs="Candara"/>
      <w:b/>
      <w:bCs/>
      <w:i/>
      <w:iCs/>
      <w:smallCaps w:val="0"/>
      <w:strike w:val="0"/>
      <w:color w:val="000000"/>
      <w:spacing w:val="-10"/>
      <w:position w:val="0"/>
      <w:sz w:val="22"/>
      <w:szCs w:val="22"/>
      <w:u w:val="none"/>
      <w:shd w:val="clear" w:color="auto" w:fill="ffffff"/>
      <w:lang w:val="en-US"/>
    </w:rPr>
  </w:style>
  <w:style w:type="character" w:styleId="747" w:customStyle="1">
    <w:name w:val="Основной текст + Курсив"/>
    <w:basedOn w:val="726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character" w:styleId="748" w:customStyle="1">
    <w:name w:val="Основной текст3"/>
    <w:basedOn w:val="72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character" w:styleId="749" w:customStyle="1">
    <w:name w:val="Основной текст4"/>
    <w:basedOn w:val="72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ffffff"/>
      <w:lang w:val="ru-RU"/>
    </w:rPr>
  </w:style>
  <w:style w:type="character" w:styleId="750" w:customStyle="1">
    <w:name w:val="Основной текст (2) + Не курсив"/>
    <w:basedOn w:val="739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character" w:styleId="751" w:customStyle="1">
    <w:name w:val="Основной текст + 7 pt;Не полужирный;Курсив;Интервал 0 pt"/>
    <w:basedOn w:val="726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10"/>
      <w:position w:val="0"/>
      <w:sz w:val="14"/>
      <w:szCs w:val="14"/>
      <w:u w:val="none"/>
      <w:shd w:val="clear" w:color="auto" w:fill="ffffff"/>
      <w:lang w:val="ru-RU"/>
    </w:rPr>
  </w:style>
  <w:style w:type="character" w:styleId="752" w:customStyle="1">
    <w:name w:val="Основной текст (3)_"/>
    <w:basedOn w:val="723"/>
    <w:link w:val="760"/>
    <w:rPr>
      <w:rFonts w:ascii="Times New Roman" w:hAnsi="Times New Roman" w:eastAsia="Times New Roman" w:cs="Times New Roman"/>
      <w:i/>
      <w:iCs/>
      <w:spacing w:val="10"/>
      <w:sz w:val="14"/>
      <w:szCs w:val="14"/>
      <w:shd w:val="clear" w:color="auto" w:fill="ffffff"/>
    </w:rPr>
  </w:style>
  <w:style w:type="paragraph" w:styleId="753" w:customStyle="1">
    <w:name w:val="Подпись к картинке (2)"/>
    <w:basedOn w:val="721"/>
    <w:link w:val="730"/>
    <w:pPr>
      <w:spacing w:line="0" w:lineRule="atLeast"/>
      <w:shd w:val="clear" w:color="auto" w:fill="ffffff"/>
      <w:widowControl w:val="off"/>
    </w:pPr>
    <w:rPr>
      <w:spacing w:val="6"/>
      <w:sz w:val="27"/>
      <w:szCs w:val="27"/>
      <w:lang w:eastAsia="en-US"/>
    </w:rPr>
  </w:style>
  <w:style w:type="paragraph" w:styleId="754" w:customStyle="1">
    <w:name w:val="Подпись к картинке"/>
    <w:basedOn w:val="721"/>
    <w:link w:val="745"/>
    <w:pPr>
      <w:ind w:hanging="980"/>
      <w:jc w:val="right"/>
      <w:spacing w:line="0" w:lineRule="atLeast"/>
      <w:shd w:val="clear" w:color="auto" w:fill="ffffff"/>
      <w:widowControl w:val="off"/>
    </w:pPr>
    <w:rPr>
      <w:b/>
      <w:bCs/>
      <w:sz w:val="26"/>
      <w:szCs w:val="26"/>
      <w:lang w:eastAsia="en-US"/>
    </w:rPr>
  </w:style>
  <w:style w:type="paragraph" w:styleId="755" w:customStyle="1">
    <w:name w:val="Подпись к картинке (3)"/>
    <w:basedOn w:val="721"/>
    <w:link w:val="732"/>
    <w:pPr>
      <w:spacing w:line="0" w:lineRule="atLeast"/>
      <w:shd w:val="clear" w:color="auto" w:fill="ffffff"/>
      <w:widowControl w:val="off"/>
    </w:pPr>
    <w:rPr>
      <w:rFonts w:ascii="FrankRuehl" w:hAnsi="FrankRuehl" w:eastAsia="FrankRuehl" w:cs="FrankRuehl"/>
      <w:sz w:val="20"/>
      <w:szCs w:val="20"/>
      <w:lang w:eastAsia="en-US"/>
    </w:rPr>
  </w:style>
  <w:style w:type="paragraph" w:styleId="756" w:customStyle="1">
    <w:name w:val="Подпись к картинке (4)"/>
    <w:basedOn w:val="721"/>
    <w:link w:val="733"/>
    <w:pPr>
      <w:spacing w:line="658" w:lineRule="exact"/>
      <w:shd w:val="clear" w:color="auto" w:fill="ffffff"/>
      <w:widowControl w:val="off"/>
    </w:pPr>
    <w:rPr>
      <w:sz w:val="22"/>
      <w:szCs w:val="22"/>
      <w:lang w:eastAsia="en-US"/>
    </w:rPr>
  </w:style>
  <w:style w:type="paragraph" w:styleId="757" w:customStyle="1">
    <w:name w:val="Основной текст8"/>
    <w:basedOn w:val="721"/>
    <w:pPr>
      <w:ind w:hanging="1180"/>
      <w:jc w:val="both"/>
      <w:spacing w:before="420" w:after="420" w:line="326" w:lineRule="exact"/>
      <w:shd w:val="clear" w:color="auto" w:fill="ffffff"/>
      <w:widowControl w:val="off"/>
    </w:pPr>
    <w:rPr>
      <w:b/>
      <w:bCs/>
      <w:color w:val="000000"/>
      <w:sz w:val="26"/>
      <w:szCs w:val="26"/>
    </w:rPr>
  </w:style>
  <w:style w:type="paragraph" w:styleId="758" w:customStyle="1">
    <w:name w:val="Заголовок №8 (2)"/>
    <w:basedOn w:val="721"/>
    <w:link w:val="736"/>
    <w:pPr>
      <w:jc w:val="center"/>
      <w:spacing w:after="420" w:line="0" w:lineRule="atLeast"/>
      <w:shd w:val="clear" w:color="auto" w:fill="ffffff"/>
      <w:widowControl w:val="off"/>
      <w:outlineLvl w:val="7"/>
    </w:pPr>
    <w:rPr>
      <w:b/>
      <w:bCs/>
      <w:sz w:val="31"/>
      <w:szCs w:val="31"/>
      <w:lang w:eastAsia="en-US"/>
    </w:rPr>
  </w:style>
  <w:style w:type="paragraph" w:styleId="759" w:customStyle="1">
    <w:name w:val="Заголовок №9 (2)"/>
    <w:basedOn w:val="721"/>
    <w:link w:val="743"/>
    <w:pPr>
      <w:ind w:hanging="740"/>
      <w:spacing w:before="720" w:after="60" w:line="451" w:lineRule="exact"/>
      <w:shd w:val="clear" w:color="auto" w:fill="ffffff"/>
      <w:widowControl w:val="off"/>
      <w:outlineLvl w:val="8"/>
    </w:pPr>
    <w:rPr>
      <w:b/>
      <w:bCs/>
      <w:i/>
      <w:iCs/>
      <w:sz w:val="26"/>
      <w:szCs w:val="26"/>
      <w:lang w:eastAsia="en-US"/>
    </w:rPr>
  </w:style>
  <w:style w:type="paragraph" w:styleId="760" w:customStyle="1">
    <w:name w:val="Основной текст (3)"/>
    <w:basedOn w:val="721"/>
    <w:link w:val="752"/>
    <w:pPr>
      <w:spacing w:line="0" w:lineRule="atLeast"/>
      <w:shd w:val="clear" w:color="auto" w:fill="ffffff"/>
      <w:widowControl w:val="off"/>
    </w:pPr>
    <w:rPr>
      <w:i/>
      <w:iCs/>
      <w:spacing w:val="10"/>
      <w:sz w:val="14"/>
      <w:szCs w:val="14"/>
      <w:lang w:eastAsia="en-US"/>
    </w:rPr>
  </w:style>
  <w:style w:type="paragraph" w:styleId="761">
    <w:name w:val="List Paragraph"/>
    <w:basedOn w:val="721"/>
    <w:link w:val="800"/>
    <w:uiPriority w:val="34"/>
    <w:qFormat/>
    <w:pPr>
      <w:contextualSpacing/>
      <w:ind w:left="720"/>
    </w:pPr>
  </w:style>
  <w:style w:type="character" w:styleId="762" w:customStyle="1">
    <w:name w:val="Заголовок №9_"/>
    <w:basedOn w:val="723"/>
    <w:link w:val="770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763" w:customStyle="1">
    <w:name w:val="Основной текст (7) + Интервал 0 pt Exact"/>
    <w:basedOn w:val="764"/>
    <w:rPr>
      <w:rFonts w:ascii="Candara" w:hAnsi="Candara" w:eastAsia="Candara" w:cs="Candara"/>
      <w:b w:val="0"/>
      <w:bCs w:val="0"/>
      <w:i w:val="0"/>
      <w:iCs w:val="0"/>
      <w:smallCaps w:val="0"/>
      <w:strike w:val="0"/>
      <w:spacing w:val="-9"/>
      <w:sz w:val="28"/>
      <w:szCs w:val="28"/>
      <w:u w:val="none"/>
      <w:lang w:val="en-US"/>
    </w:rPr>
  </w:style>
  <w:style w:type="character" w:styleId="764" w:customStyle="1">
    <w:name w:val="Основной текст (7)_"/>
    <w:basedOn w:val="723"/>
    <w:rPr>
      <w:rFonts w:ascii="Candara" w:hAnsi="Candara" w:eastAsia="Candara" w:cs="Candara"/>
      <w:b w:val="0"/>
      <w:bCs w:val="0"/>
      <w:i w:val="0"/>
      <w:iCs w:val="0"/>
      <w:smallCaps w:val="0"/>
      <w:strike w:val="0"/>
      <w:spacing w:val="40"/>
      <w:sz w:val="29"/>
      <w:szCs w:val="29"/>
      <w:u w:val="none"/>
    </w:rPr>
  </w:style>
  <w:style w:type="character" w:styleId="765" w:customStyle="1">
    <w:name w:val="Основной текст (7)"/>
    <w:basedOn w:val="764"/>
    <w:rPr>
      <w:rFonts w:ascii="Candara" w:hAnsi="Candara" w:eastAsia="Candara" w:cs="Candara"/>
      <w:b w:val="0"/>
      <w:bCs w:val="0"/>
      <w:i w:val="0"/>
      <w:iCs w:val="0"/>
      <w:smallCaps w:val="0"/>
      <w:strike w:val="0"/>
      <w:color w:val="000000"/>
      <w:spacing w:val="40"/>
      <w:position w:val="0"/>
      <w:sz w:val="29"/>
      <w:szCs w:val="29"/>
      <w:u w:val="single"/>
      <w:lang w:val="ru-RU"/>
    </w:rPr>
  </w:style>
  <w:style w:type="character" w:styleId="766" w:customStyle="1">
    <w:name w:val="Подпись к таблице_"/>
    <w:basedOn w:val="723"/>
    <w:link w:val="771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767" w:customStyle="1">
    <w:name w:val="Основной текст (8)_"/>
    <w:basedOn w:val="723"/>
    <w:link w:val="772"/>
    <w:rPr>
      <w:rFonts w:ascii="Times New Roman" w:hAnsi="Times New Roman" w:eastAsia="Times New Roman" w:cs="Times New Roman"/>
      <w:sz w:val="23"/>
      <w:szCs w:val="23"/>
      <w:shd w:val="clear" w:color="auto" w:fill="ffffff"/>
      <w:lang w:val="en-US"/>
    </w:rPr>
  </w:style>
  <w:style w:type="character" w:styleId="768" w:customStyle="1">
    <w:name w:val="Заголовок №6_"/>
    <w:basedOn w:val="723"/>
    <w:link w:val="773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  <w:lang w:val="en-US"/>
    </w:rPr>
  </w:style>
  <w:style w:type="character" w:styleId="769" w:customStyle="1">
    <w:name w:val="Основной текст (9)_"/>
    <w:basedOn w:val="723"/>
    <w:link w:val="774"/>
    <w:rPr>
      <w:rFonts w:ascii="Microsoft Sans Serif" w:hAnsi="Microsoft Sans Serif" w:eastAsia="Microsoft Sans Serif" w:cs="Microsoft Sans Serif"/>
      <w:spacing w:val="20"/>
      <w:sz w:val="19"/>
      <w:szCs w:val="19"/>
      <w:shd w:val="clear" w:color="auto" w:fill="ffffff"/>
    </w:rPr>
  </w:style>
  <w:style w:type="paragraph" w:styleId="770" w:customStyle="1">
    <w:name w:val="Заголовок №9"/>
    <w:basedOn w:val="721"/>
    <w:link w:val="762"/>
    <w:pPr>
      <w:ind w:hanging="1420"/>
      <w:spacing w:before="600" w:after="300" w:line="336" w:lineRule="exact"/>
      <w:shd w:val="clear" w:color="auto" w:fill="ffffff"/>
      <w:widowControl w:val="off"/>
      <w:outlineLvl w:val="8"/>
    </w:pPr>
    <w:rPr>
      <w:b/>
      <w:bCs/>
      <w:sz w:val="26"/>
      <w:szCs w:val="26"/>
      <w:lang w:eastAsia="en-US"/>
    </w:rPr>
  </w:style>
  <w:style w:type="paragraph" w:styleId="771" w:customStyle="1">
    <w:name w:val="Подпись к таблице"/>
    <w:basedOn w:val="721"/>
    <w:link w:val="766"/>
    <w:pPr>
      <w:spacing w:line="0" w:lineRule="atLeast"/>
      <w:shd w:val="clear" w:color="auto" w:fill="ffffff"/>
      <w:widowControl w:val="off"/>
    </w:pPr>
    <w:rPr>
      <w:b/>
      <w:bCs/>
      <w:sz w:val="26"/>
      <w:szCs w:val="26"/>
      <w:lang w:eastAsia="en-US"/>
    </w:rPr>
  </w:style>
  <w:style w:type="paragraph" w:styleId="772" w:customStyle="1">
    <w:name w:val="Основной текст (8)"/>
    <w:basedOn w:val="721"/>
    <w:link w:val="767"/>
    <w:pPr>
      <w:spacing w:after="180" w:line="0" w:lineRule="atLeast"/>
      <w:shd w:val="clear" w:color="auto" w:fill="ffffff"/>
      <w:widowControl w:val="off"/>
    </w:pPr>
    <w:rPr>
      <w:sz w:val="23"/>
      <w:szCs w:val="23"/>
      <w:lang w:val="en-US" w:eastAsia="en-US"/>
    </w:rPr>
  </w:style>
  <w:style w:type="paragraph" w:styleId="773" w:customStyle="1">
    <w:name w:val="Заголовок №6"/>
    <w:basedOn w:val="721"/>
    <w:link w:val="768"/>
    <w:pPr>
      <w:spacing w:before="120" w:line="0" w:lineRule="atLeast"/>
      <w:shd w:val="clear" w:color="auto" w:fill="ffffff"/>
      <w:widowControl w:val="off"/>
      <w:outlineLvl w:val="5"/>
    </w:pPr>
    <w:rPr>
      <w:b/>
      <w:bCs/>
      <w:sz w:val="26"/>
      <w:szCs w:val="26"/>
      <w:lang w:val="en-US" w:eastAsia="en-US"/>
    </w:rPr>
  </w:style>
  <w:style w:type="paragraph" w:styleId="774" w:customStyle="1">
    <w:name w:val="Основной текст (9)"/>
    <w:basedOn w:val="721"/>
    <w:link w:val="769"/>
    <w:pPr>
      <w:jc w:val="right"/>
      <w:spacing w:after="360" w:line="259" w:lineRule="exact"/>
      <w:shd w:val="clear" w:color="auto" w:fill="ffffff"/>
      <w:widowControl w:val="off"/>
    </w:pPr>
    <w:rPr>
      <w:rFonts w:ascii="Microsoft Sans Serif" w:hAnsi="Microsoft Sans Serif" w:eastAsia="Microsoft Sans Serif" w:cs="Microsoft Sans Serif"/>
      <w:spacing w:val="20"/>
      <w:sz w:val="19"/>
      <w:szCs w:val="19"/>
      <w:lang w:eastAsia="en-US"/>
    </w:rPr>
  </w:style>
  <w:style w:type="character" w:styleId="775" w:customStyle="1">
    <w:name w:val="Сноска_"/>
    <w:basedOn w:val="723"/>
    <w:link w:val="788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776" w:customStyle="1">
    <w:name w:val="Основной текст + Не полужирный;Интервал 0 pt Exact"/>
    <w:basedOn w:val="72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shd w:val="clear" w:color="auto" w:fill="ffffff"/>
      <w:lang w:val="ru-RU"/>
    </w:rPr>
  </w:style>
  <w:style w:type="character" w:styleId="777" w:customStyle="1">
    <w:name w:val="Основной текст + 11;5 pt;Не полужирный"/>
    <w:basedOn w:val="72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styleId="778" w:customStyle="1">
    <w:name w:val="Заголовок №8_"/>
    <w:basedOn w:val="723"/>
    <w:link w:val="789"/>
    <w:rPr>
      <w:rFonts w:ascii="Times New Roman" w:hAnsi="Times New Roman" w:eastAsia="Times New Roman" w:cs="Times New Roman"/>
      <w:b/>
      <w:bCs/>
      <w:sz w:val="26"/>
      <w:szCs w:val="26"/>
      <w:shd w:val="clear" w:color="auto" w:fill="ffffff"/>
    </w:rPr>
  </w:style>
  <w:style w:type="character" w:styleId="779" w:customStyle="1">
    <w:name w:val="Основной текст + Microsoft Sans Serif;15;5 pt;Не полужирный;Курсив;Интервал -1 pt"/>
    <w:basedOn w:val="726"/>
    <w:rPr>
      <w:rFonts w:ascii="Microsoft Sans Serif" w:hAnsi="Microsoft Sans Serif" w:eastAsia="Microsoft Sans Serif" w:cs="Microsoft Sans Serif"/>
      <w:b/>
      <w:bCs/>
      <w:i/>
      <w:iCs/>
      <w:smallCaps w:val="0"/>
      <w:strike w:val="0"/>
      <w:color w:val="000000"/>
      <w:spacing w:val="-30"/>
      <w:position w:val="0"/>
      <w:sz w:val="31"/>
      <w:szCs w:val="31"/>
      <w:u w:val="none"/>
      <w:shd w:val="clear" w:color="auto" w:fill="ffffff"/>
      <w:lang w:val="ru-RU"/>
    </w:rPr>
  </w:style>
  <w:style w:type="character" w:styleId="780" w:customStyle="1">
    <w:name w:val="Заголовок №7_"/>
    <w:basedOn w:val="723"/>
    <w:link w:val="790"/>
    <w:rPr>
      <w:rFonts w:ascii="Times New Roman" w:hAnsi="Times New Roman" w:eastAsia="Times New Roman" w:cs="Times New Roman"/>
      <w:sz w:val="28"/>
      <w:szCs w:val="28"/>
      <w:shd w:val="clear" w:color="auto" w:fill="ffffff"/>
      <w:lang w:val="en-US"/>
    </w:rPr>
  </w:style>
  <w:style w:type="character" w:styleId="781" w:customStyle="1">
    <w:name w:val="Подпись к таблице (3)_"/>
    <w:basedOn w:val="723"/>
    <w:link w:val="791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styleId="782" w:customStyle="1">
    <w:name w:val="Основной текст + 11;5 pt;Не полужирный;Малые прописные"/>
    <w:basedOn w:val="726"/>
    <w:rPr>
      <w:rFonts w:ascii="Times New Roman" w:hAnsi="Times New Roman" w:eastAsia="Times New Roman" w:cs="Times New Roman"/>
      <w:b/>
      <w:bCs/>
      <w:i w:val="0"/>
      <w:iCs w:val="0"/>
      <w:smallCaps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styleId="783" w:customStyle="1">
    <w:name w:val="Основной текст (14) Exact"/>
    <w:basedOn w:val="72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styleId="784" w:customStyle="1">
    <w:name w:val="Основной текст (15) Exact"/>
    <w:basedOn w:val="723"/>
    <w:link w:val="793"/>
    <w:rPr>
      <w:rFonts w:ascii="Times New Roman" w:hAnsi="Times New Roman" w:eastAsia="Times New Roman" w:cs="Times New Roman"/>
      <w:spacing w:val="6"/>
      <w:sz w:val="27"/>
      <w:szCs w:val="27"/>
      <w:shd w:val="clear" w:color="auto" w:fill="ffffff"/>
    </w:rPr>
  </w:style>
  <w:style w:type="character" w:styleId="785" w:customStyle="1">
    <w:name w:val="Подпись к картинке (5)_"/>
    <w:basedOn w:val="723"/>
    <w:link w:val="794"/>
    <w:rPr>
      <w:rFonts w:ascii="Times New Roman" w:hAnsi="Times New Roman" w:eastAsia="Times New Roman" w:cs="Times New Roman"/>
      <w:shd w:val="clear" w:color="auto" w:fill="ffffff"/>
    </w:rPr>
  </w:style>
  <w:style w:type="character" w:styleId="786" w:customStyle="1">
    <w:name w:val="Заголовок №7 + 13 pt;Полужирный"/>
    <w:basedOn w:val="780"/>
    <w:rPr>
      <w:rFonts w:ascii="Times New Roman" w:hAnsi="Times New Roman" w:eastAsia="Times New Roman" w:cs="Times New Roman"/>
      <w:b/>
      <w:bCs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character" w:styleId="787" w:customStyle="1">
    <w:name w:val="Основной текст (14)_"/>
    <w:basedOn w:val="723"/>
    <w:link w:val="792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788" w:customStyle="1">
    <w:name w:val="Сноска"/>
    <w:basedOn w:val="721"/>
    <w:link w:val="775"/>
    <w:pPr>
      <w:spacing w:line="0" w:lineRule="atLeast"/>
      <w:shd w:val="clear" w:color="auto" w:fill="ffffff"/>
      <w:widowControl w:val="off"/>
    </w:pPr>
    <w:rPr>
      <w:b/>
      <w:bCs/>
      <w:sz w:val="26"/>
      <w:szCs w:val="26"/>
      <w:lang w:eastAsia="en-US"/>
    </w:rPr>
  </w:style>
  <w:style w:type="paragraph" w:styleId="789" w:customStyle="1">
    <w:name w:val="Заголовок №8"/>
    <w:basedOn w:val="721"/>
    <w:link w:val="778"/>
    <w:pPr>
      <w:ind w:hanging="1740"/>
      <w:spacing w:before="900" w:after="360" w:line="0" w:lineRule="atLeast"/>
      <w:shd w:val="clear" w:color="auto" w:fill="ffffff"/>
      <w:widowControl w:val="off"/>
      <w:outlineLvl w:val="7"/>
    </w:pPr>
    <w:rPr>
      <w:b/>
      <w:bCs/>
      <w:sz w:val="26"/>
      <w:szCs w:val="26"/>
      <w:lang w:eastAsia="en-US"/>
    </w:rPr>
  </w:style>
  <w:style w:type="paragraph" w:styleId="790" w:customStyle="1">
    <w:name w:val="Заголовок №7"/>
    <w:basedOn w:val="721"/>
    <w:link w:val="780"/>
    <w:pPr>
      <w:spacing w:before="60" w:after="180" w:line="0" w:lineRule="atLeast"/>
      <w:shd w:val="clear" w:color="auto" w:fill="ffffff"/>
      <w:widowControl w:val="off"/>
      <w:outlineLvl w:val="6"/>
    </w:pPr>
    <w:rPr>
      <w:sz w:val="28"/>
      <w:szCs w:val="28"/>
      <w:lang w:val="en-US" w:eastAsia="en-US"/>
    </w:rPr>
  </w:style>
  <w:style w:type="paragraph" w:styleId="791" w:customStyle="1">
    <w:name w:val="Подпись к таблице (3)"/>
    <w:basedOn w:val="721"/>
    <w:link w:val="781"/>
    <w:pPr>
      <w:jc w:val="right"/>
      <w:spacing w:line="0" w:lineRule="atLeast"/>
      <w:shd w:val="clear" w:color="auto" w:fill="ffffff"/>
      <w:widowControl w:val="off"/>
    </w:pPr>
    <w:rPr>
      <w:sz w:val="23"/>
      <w:szCs w:val="23"/>
      <w:lang w:eastAsia="en-US"/>
    </w:rPr>
  </w:style>
  <w:style w:type="paragraph" w:styleId="792" w:customStyle="1">
    <w:name w:val="Основной текст (14)"/>
    <w:basedOn w:val="721"/>
    <w:link w:val="787"/>
    <w:pPr>
      <w:spacing w:line="0" w:lineRule="atLeast"/>
      <w:shd w:val="clear" w:color="auto" w:fill="ffffff"/>
      <w:widowControl w:val="off"/>
    </w:pPr>
    <w:rPr>
      <w:sz w:val="26"/>
      <w:szCs w:val="26"/>
      <w:lang w:eastAsia="en-US"/>
    </w:rPr>
  </w:style>
  <w:style w:type="paragraph" w:styleId="793" w:customStyle="1">
    <w:name w:val="Основной текст (15)"/>
    <w:basedOn w:val="721"/>
    <w:link w:val="784"/>
    <w:pPr>
      <w:spacing w:line="0" w:lineRule="atLeast"/>
      <w:shd w:val="clear" w:color="auto" w:fill="ffffff"/>
      <w:widowControl w:val="off"/>
    </w:pPr>
    <w:rPr>
      <w:spacing w:val="6"/>
      <w:sz w:val="27"/>
      <w:szCs w:val="27"/>
      <w:lang w:eastAsia="en-US"/>
    </w:rPr>
  </w:style>
  <w:style w:type="paragraph" w:styleId="794" w:customStyle="1">
    <w:name w:val="Подпись к картинке (5)"/>
    <w:basedOn w:val="721"/>
    <w:link w:val="785"/>
    <w:pPr>
      <w:spacing w:line="0" w:lineRule="atLeast"/>
      <w:shd w:val="clear" w:color="auto" w:fill="ffffff"/>
      <w:widowControl w:val="off"/>
    </w:pPr>
    <w:rPr>
      <w:sz w:val="22"/>
      <w:szCs w:val="22"/>
      <w:lang w:eastAsia="en-US"/>
    </w:rPr>
  </w:style>
  <w:style w:type="character" w:styleId="795" w:customStyle="1">
    <w:name w:val="Заголовок 2 Знак"/>
    <w:basedOn w:val="723"/>
    <w:link w:val="722"/>
    <w:uiPriority w:val="9"/>
    <w:rPr>
      <w:rFonts w:ascii="Arial" w:hAnsi="Arial" w:eastAsia="Times New Roman" w:cs="Arial"/>
      <w:b/>
      <w:bCs/>
      <w:i/>
      <w:iCs/>
      <w:sz w:val="30"/>
      <w:szCs w:val="30"/>
      <w:lang w:eastAsia="ru-RU"/>
    </w:rPr>
  </w:style>
  <w:style w:type="paragraph" w:styleId="796" w:customStyle="1">
    <w:name w:val="подзаг"/>
    <w:basedOn w:val="721"/>
    <w:link w:val="798"/>
    <w:qFormat/>
    <w:pPr>
      <w:ind w:firstLine="709"/>
      <w:jc w:val="center"/>
      <w:spacing w:line="276" w:lineRule="auto"/>
    </w:pPr>
    <w:rPr>
      <w:rFonts w:ascii="Arial" w:hAnsi="Arial" w:cs="Arial"/>
      <w:i/>
      <w:sz w:val="28"/>
      <w:szCs w:val="28"/>
      <w:u w:val="single"/>
    </w:rPr>
  </w:style>
  <w:style w:type="paragraph" w:styleId="797" w:customStyle="1">
    <w:name w:val="список"/>
    <w:basedOn w:val="761"/>
    <w:link w:val="799"/>
    <w:qFormat/>
    <w:pPr>
      <w:numPr>
        <w:ilvl w:val="0"/>
        <w:numId w:val="16"/>
      </w:numPr>
      <w:ind w:left="1094" w:hanging="357"/>
      <w:jc w:val="both"/>
      <w:spacing w:line="276" w:lineRule="auto"/>
    </w:pPr>
    <w:rPr>
      <w:rFonts w:ascii="Arial" w:hAnsi="Arial" w:cs="Arial"/>
      <w:sz w:val="28"/>
      <w:szCs w:val="28"/>
    </w:rPr>
  </w:style>
  <w:style w:type="character" w:styleId="798" w:customStyle="1">
    <w:name w:val="подзаг Знак"/>
    <w:basedOn w:val="723"/>
    <w:link w:val="796"/>
    <w:rPr>
      <w:rFonts w:ascii="Arial" w:hAnsi="Arial" w:eastAsia="Times New Roman" w:cs="Arial"/>
      <w:i/>
      <w:sz w:val="28"/>
      <w:szCs w:val="28"/>
      <w:u w:val="single"/>
      <w:lang w:eastAsia="ru-RU"/>
    </w:rPr>
  </w:style>
  <w:style w:type="character" w:styleId="799" w:customStyle="1">
    <w:name w:val="список Знак"/>
    <w:basedOn w:val="723"/>
    <w:link w:val="797"/>
    <w:rPr>
      <w:rFonts w:ascii="Arial" w:hAnsi="Arial" w:eastAsia="Times New Roman" w:cs="Arial"/>
      <w:sz w:val="28"/>
      <w:szCs w:val="28"/>
      <w:lang w:eastAsia="ru-RU"/>
    </w:rPr>
  </w:style>
  <w:style w:type="character" w:styleId="800" w:customStyle="1">
    <w:name w:val="Абзац списка Знак"/>
    <w:basedOn w:val="723"/>
    <w:link w:val="761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01">
    <w:name w:val="Body Text"/>
    <w:basedOn w:val="721"/>
    <w:link w:val="802"/>
    <w:pPr>
      <w:spacing w:after="120"/>
    </w:pPr>
    <w:rPr>
      <w:rFonts w:cs="Calibri"/>
      <w:lang w:eastAsia="ar-SA"/>
    </w:rPr>
  </w:style>
  <w:style w:type="character" w:styleId="802" w:customStyle="1">
    <w:name w:val="Основной текст Знак"/>
    <w:basedOn w:val="723"/>
    <w:link w:val="801"/>
    <w:rPr>
      <w:rFonts w:ascii="Times New Roman" w:hAnsi="Times New Roman" w:eastAsia="Times New Roman" w:cs="Calibri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emf"/><Relationship Id="rId12" Type="http://schemas.openxmlformats.org/officeDocument/2006/relationships/oleObject" Target="embeddings/oleObject1.bin"/><Relationship Id="rId13" Type="http://schemas.openxmlformats.org/officeDocument/2006/relationships/image" Target="media/image3.emf"/><Relationship Id="rId14" Type="http://schemas.openxmlformats.org/officeDocument/2006/relationships/oleObject" Target="embeddings/oleObject2.bin"/><Relationship Id="rId15" Type="http://schemas.openxmlformats.org/officeDocument/2006/relationships/image" Target="media/image4.emf"/><Relationship Id="rId16" Type="http://schemas.openxmlformats.org/officeDocument/2006/relationships/oleObject" Target="embeddings/oleObject3.bin"/><Relationship Id="rId17" Type="http://schemas.openxmlformats.org/officeDocument/2006/relationships/image" Target="media/image5.emf"/><Relationship Id="rId18" Type="http://schemas.openxmlformats.org/officeDocument/2006/relationships/oleObject" Target="embeddings/oleObject4.bin"/><Relationship Id="rId19" Type="http://schemas.openxmlformats.org/officeDocument/2006/relationships/image" Target="media/image6.emf"/><Relationship Id="rId20" Type="http://schemas.openxmlformats.org/officeDocument/2006/relationships/oleObject" Target="embeddings/oleObject5.bin"/><Relationship Id="rId21" Type="http://schemas.openxmlformats.org/officeDocument/2006/relationships/image" Target="media/image7.emf"/><Relationship Id="rId22" Type="http://schemas.openxmlformats.org/officeDocument/2006/relationships/oleObject" Target="embeddings/oleObject6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Кирин Никита Сергеевич</cp:lastModifiedBy>
  <cp:revision>6</cp:revision>
  <dcterms:created xsi:type="dcterms:W3CDTF">2023-04-13T12:32:00Z</dcterms:created>
  <dcterms:modified xsi:type="dcterms:W3CDTF">2025-03-18T14:40:26Z</dcterms:modified>
</cp:coreProperties>
</file>