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566D06">
        <w:trPr>
          <w:trHeight w:hRule="exact" w:val="1805"/>
        </w:trPr>
        <w:tc>
          <w:tcPr>
            <w:tcW w:w="3828" w:type="dxa"/>
          </w:tcPr>
          <w:p w:rsidR="00566D06" w:rsidRDefault="00566D06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566D06" w:rsidRDefault="005163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06" w:rsidRDefault="005163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566D06" w:rsidRDefault="005163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566D06" w:rsidRDefault="005163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566D06" w:rsidRDefault="005163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566D06">
        <w:trPr>
          <w:trHeight w:hRule="exact" w:val="277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45" w:type="dxa"/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416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416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555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06" w:rsidRDefault="00516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416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6D06" w:rsidRDefault="005163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555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277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45" w:type="dxa"/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D06" w:rsidRDefault="005163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566D06" w:rsidRDefault="005163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566D06">
        <w:trPr>
          <w:trHeight w:hRule="exact" w:val="277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45" w:type="dxa"/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09.04.02 Информационные системы и технологии</w:t>
            </w:r>
          </w:p>
        </w:tc>
      </w:tr>
      <w:tr w:rsidR="00566D06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Интеллектуальные информационные системы и технологии</w:t>
            </w:r>
          </w:p>
        </w:tc>
      </w:tr>
      <w:tr w:rsidR="00566D0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566D0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566D06">
        <w:trPr>
          <w:trHeight w:hRule="exact" w:val="4109"/>
        </w:trPr>
        <w:tc>
          <w:tcPr>
            <w:tcW w:w="3828" w:type="dxa"/>
          </w:tcPr>
          <w:p w:rsidR="00566D06" w:rsidRDefault="00566D06"/>
        </w:tc>
        <w:tc>
          <w:tcPr>
            <w:tcW w:w="1702" w:type="dxa"/>
          </w:tcPr>
          <w:p w:rsidR="00566D06" w:rsidRDefault="00566D06"/>
        </w:tc>
        <w:tc>
          <w:tcPr>
            <w:tcW w:w="3545" w:type="dxa"/>
          </w:tcPr>
          <w:p w:rsidR="00566D06" w:rsidRDefault="00566D06"/>
        </w:tc>
        <w:tc>
          <w:tcPr>
            <w:tcW w:w="568" w:type="dxa"/>
          </w:tcPr>
          <w:p w:rsidR="00566D06" w:rsidRDefault="00566D06"/>
        </w:tc>
      </w:tr>
      <w:tr w:rsidR="00566D0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66D06" w:rsidRDefault="005163A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2020</w:t>
            </w:r>
          </w:p>
        </w:tc>
      </w:tr>
    </w:tbl>
    <w:p w:rsidR="00566D06" w:rsidRDefault="005163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09.04.02</w:t>
            </w:r>
            <w:r>
              <w:t xml:space="preserve"> </w:t>
            </w:r>
            <w:r>
              <w:rPr>
                <w:color w:val="000000"/>
                <w:szCs w:val="28"/>
              </w:rPr>
              <w:t>Информационные</w:t>
            </w:r>
            <w:r>
              <w:t xml:space="preserve"> </w:t>
            </w:r>
            <w:r>
              <w:rPr>
                <w:color w:val="000000"/>
                <w:szCs w:val="28"/>
              </w:rPr>
              <w:t>системы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технологии.</w:t>
            </w:r>
            <w:r>
              <w:t xml:space="preserve"> 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закон Российской Федерации «Об образовании в Российской Федерации» от 29 декабря 2012 г. № </w:t>
            </w:r>
            <w:r>
              <w:rPr>
                <w:color w:val="000000"/>
                <w:szCs w:val="28"/>
              </w:rPr>
              <w:t>273-ФЗ;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09.04.02 Информационные системы и технологии, утвержденный приказом Министерства образования и науки Российской Федерации от 19 сентября</w:t>
            </w:r>
            <w:r>
              <w:rPr>
                <w:color w:val="000000"/>
                <w:szCs w:val="28"/>
              </w:rPr>
              <w:t xml:space="preserve"> 2017 года № 917;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</w:t>
            </w:r>
            <w:r>
              <w:rPr>
                <w:color w:val="000000"/>
                <w:szCs w:val="28"/>
              </w:rPr>
              <w:t xml:space="preserve"> 5 апреля 2017 года № 301 (далее – Порядок организации образовательной деятельности);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06.011 Администратор баз данных;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</w:t>
            </w:r>
            <w:r>
              <w:rPr>
                <w:color w:val="000000"/>
                <w:szCs w:val="28"/>
              </w:rPr>
              <w:t>Российский технологический университет»</w:t>
            </w:r>
          </w:p>
        </w:tc>
      </w:tr>
      <w:tr w:rsidR="00566D06" w:rsidTr="005163AA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120 зачетных </w:t>
            </w:r>
            <w:r>
              <w:rPr>
                <w:color w:val="000000"/>
                <w:szCs w:val="28"/>
              </w:rPr>
              <w:t>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</w:t>
            </w:r>
            <w:r>
              <w:rPr>
                <w:color w:val="000000"/>
                <w:szCs w:val="28"/>
              </w:rPr>
              <w:t>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</w:t>
            </w:r>
            <w:r>
              <w:rPr>
                <w:color w:val="000000"/>
                <w:szCs w:val="28"/>
              </w:rPr>
              <w:t>дистанционных образовательных технологий.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</w:t>
            </w:r>
            <w:r>
              <w:rPr>
                <w:color w:val="000000"/>
                <w:szCs w:val="28"/>
              </w:rPr>
              <w:t>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</w:t>
            </w:r>
            <w:r>
              <w:rPr>
                <w:color w:val="000000"/>
                <w:szCs w:val="28"/>
              </w:rPr>
              <w:t xml:space="preserve"> освоившие программу, могут осуществлять профессиональную деятельность: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06 Связь, информационные и коммуникационные технологии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06.011 Администратор баз данных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Типы задач </w:t>
            </w:r>
            <w:r>
              <w:rPr>
                <w:color w:val="000000"/>
                <w:szCs w:val="28"/>
              </w:rPr>
              <w:t>профессиональной деятельности, к которым готовятся выпускники: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производственно-технологический.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</w:t>
            </w:r>
            <w:r>
              <w:rPr>
                <w:color w:val="000000"/>
                <w:szCs w:val="28"/>
              </w:rPr>
              <w:t>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учебно-методическую и (или) пр</w:t>
            </w:r>
            <w:r>
              <w:rPr>
                <w:color w:val="000000"/>
                <w:szCs w:val="28"/>
              </w:rPr>
              <w:t>актическую работу, соответствующую профилю преподаваемой дисциплины (модуля), составляет 94,2 процента.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</w:t>
            </w:r>
            <w:r>
              <w:rPr>
                <w:color w:val="000000"/>
                <w:szCs w:val="28"/>
              </w:rPr>
              <w:t xml:space="preserve">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</w:t>
            </w:r>
            <w:r>
              <w:rPr>
                <w:color w:val="000000"/>
                <w:szCs w:val="28"/>
              </w:rPr>
              <w:t>государстве и признаваемое в Российской Федерации), составляет 100 процентов.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</w:t>
            </w:r>
            <w:r>
              <w:rPr>
                <w:color w:val="000000"/>
                <w:szCs w:val="28"/>
              </w:rPr>
              <w:t>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</w:t>
            </w:r>
            <w:r>
              <w:rPr>
                <w:color w:val="000000"/>
                <w:szCs w:val="28"/>
              </w:rPr>
              <w:t>ьности, к которой готовятся выпускники (имеют стаж работы в данной профессиональной сфере не менее 3 лет), составляет 15,4 процента.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 руководящих и педагогических работников Университета соответствует квалификационным характеристикам, установл</w:t>
            </w:r>
            <w:r>
              <w:rPr>
                <w:color w:val="000000"/>
                <w:szCs w:val="28"/>
              </w:rPr>
              <w:t>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</w:t>
            </w:r>
            <w:r>
              <w:rPr>
                <w:color w:val="000000"/>
                <w:szCs w:val="28"/>
              </w:rPr>
              <w:t>ржденном приказом Минздравсоцразвития РФ от 11.01.2011 № 1н и профессиональным стандартам (при наличии).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</w:t>
            </w:r>
            <w:r>
              <w:rPr>
                <w:color w:val="000000"/>
                <w:szCs w:val="28"/>
              </w:rPr>
              <w:t>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быть сформированы </w:t>
            </w:r>
            <w:r>
              <w:rPr>
                <w:color w:val="000000"/>
                <w:szCs w:val="28"/>
              </w:rPr>
              <w:t>универсальные, общепрофессиональные и профессиональные компетенции.</w:t>
            </w:r>
          </w:p>
        </w:tc>
      </w:tr>
      <w:tr w:rsidR="00566D06" w:rsidTr="005163AA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критический анализ проблемных ситуаций на основе системного подхода, вырабат</w:t>
            </w:r>
            <w:r>
              <w:rPr>
                <w:color w:val="000000"/>
                <w:szCs w:val="28"/>
              </w:rPr>
              <w:t>ывать стратегию действий (УК-1)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пробелы в информации, необходимой для решения проблемной ситуации; критически оценивает надежность источников ин</w:t>
            </w:r>
            <w:r>
              <w:rPr>
                <w:color w:val="000000"/>
                <w:szCs w:val="28"/>
              </w:rPr>
              <w:t>формации (УК-1.2)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проектом на всех этапах его жизненного цикла (УК-2)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Формирует на основе по</w:t>
            </w:r>
            <w:r>
              <w:rPr>
                <w:color w:val="000000"/>
                <w:szCs w:val="28"/>
              </w:rPr>
              <w:t>ставленной проблемы проектную задачу и способ её решения через реализацию проектного управления (УК-2.1)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</w:t>
            </w:r>
            <w:r>
              <w:rPr>
                <w:color w:val="000000"/>
                <w:szCs w:val="28"/>
              </w:rPr>
              <w:t>нения (УК-2.2)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организовывать и руководить работой команды, вырабатывая командную стратегию для достижен</w:t>
            </w:r>
            <w:r>
              <w:rPr>
                <w:color w:val="000000"/>
                <w:szCs w:val="28"/>
              </w:rPr>
              <w:t>ия поставленной цели (УК-3)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Организует и корректирует работу команды, в том числе и на основе коллегиальных решений (УК-3.2</w:t>
            </w:r>
            <w:r>
              <w:rPr>
                <w:color w:val="000000"/>
                <w:szCs w:val="28"/>
              </w:rPr>
              <w:t>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Руководит работой команды, разрешает противоречия на основе учёта интереса всех сторон (УК-3.3)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</w:t>
            </w:r>
            <w:r>
              <w:rPr>
                <w:color w:val="000000"/>
                <w:szCs w:val="28"/>
              </w:rPr>
              <w:t>(УК-4)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анализиров</w:t>
            </w:r>
            <w:r>
              <w:rPr>
                <w:color w:val="000000"/>
                <w:szCs w:val="28"/>
              </w:rPr>
              <w:t>ать и учитывать разнообразие культур в процессе межкультурного взаимодействия (УК-5)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важнейшие идеологические и культурные ценности (УК -5.1)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Выстраивает социальное и профессиональное взаимодействие с учётом особенностей деловой и общей кул</w:t>
            </w:r>
            <w:r>
              <w:rPr>
                <w:color w:val="000000"/>
                <w:szCs w:val="28"/>
              </w:rPr>
              <w:t>ьтуры представителей других этносов и конфессий, различных социальных групп (УК-5.2)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свои ресурсы и их пределы (л</w:t>
            </w:r>
            <w:r>
              <w:rPr>
                <w:color w:val="000000"/>
                <w:szCs w:val="28"/>
              </w:rPr>
              <w:t>ичностные, ситуативные, временные) для успешного выполнения порученного задания (УК-6.1)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на основе самооценки (УК-6.2)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Выбирает и </w:t>
            </w:r>
            <w:r>
              <w:rPr>
                <w:color w:val="000000"/>
                <w:szCs w:val="28"/>
              </w:rPr>
              <w:t>реализует стратегию собственного развития в профессиональной сфере. (УК-6.3)</w:t>
            </w:r>
          </w:p>
        </w:tc>
      </w:tr>
      <w:tr w:rsidR="00566D06" w:rsidTr="005163AA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66D06" w:rsidP="005163AA">
            <w:pPr>
              <w:spacing w:after="0" w:line="360" w:lineRule="auto"/>
            </w:pP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самостоятельно приобретать, развивать и применять математические, </w:t>
            </w:r>
            <w:r>
              <w:rPr>
                <w:color w:val="000000"/>
                <w:szCs w:val="28"/>
              </w:rPr>
              <w:t>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 (ОПК-1)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Решает нестандартные профессиональные задачи, в том числе в новой или</w:t>
            </w:r>
            <w:r>
              <w:rPr>
                <w:color w:val="000000"/>
                <w:szCs w:val="28"/>
              </w:rPr>
              <w:t xml:space="preserve"> незнакомой среде и в междисциплинарном контексте, с применением математических, естественнонаучных, социально- экономических и профессиональных знаний (ОПК-1.1)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и применяет методы теоретического и экспериментального исследования объектов профес</w:t>
            </w:r>
            <w:r>
              <w:rPr>
                <w:color w:val="000000"/>
                <w:szCs w:val="28"/>
              </w:rPr>
              <w:t>сиональной деятельности (ОПК-1.2)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 (ОПК-2)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Обоснованно выбирает современные инф</w:t>
            </w:r>
            <w:r>
              <w:rPr>
                <w:color w:val="000000"/>
                <w:szCs w:val="28"/>
              </w:rPr>
              <w:t>ормационные технологии для решения профессиональных задач (ОПК-2.1)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 и разрабатывает алгоритмическое и программное обеспечение для решения профессиональных задач с использованием современных интеллектуальных технологий (ОПК-2.2)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анали</w:t>
            </w:r>
            <w:r>
              <w:rPr>
                <w:color w:val="000000"/>
                <w:szCs w:val="28"/>
              </w:rPr>
              <w:t>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 (ОПК-3)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методы поиска и анализа профессиональной научно- техническо</w:t>
            </w:r>
            <w:r>
              <w:rPr>
                <w:color w:val="000000"/>
                <w:szCs w:val="28"/>
              </w:rPr>
              <w:t>й информации (ОПК-3.1)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Структурирует найденную информацию, выделяет в ней главное, оформляет аналитические отчеты и обзоры с обоснованными выводами и рекомендациями (ОПК-3.2)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применять на практике новые научные принципы и методы исследований; (О</w:t>
            </w:r>
            <w:r>
              <w:rPr>
                <w:color w:val="000000"/>
                <w:szCs w:val="28"/>
              </w:rPr>
              <w:t>ПК-4)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модели и методы исследования информационных процессов и систем (ОПК-4.1)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на практике новые научные принципы, модели и методы исследований систем (ОПК-4.2)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разрабатывать и модернизировать программное и аппаратное </w:t>
            </w:r>
            <w:r>
              <w:rPr>
                <w:color w:val="000000"/>
                <w:szCs w:val="28"/>
              </w:rPr>
              <w:t>обеспечение информационных и автоматизированных систем; (ОПК-5)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Формулирует требования к программному и аппаратному обеспечению информационных систем (ОПК-5.1)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Проектирует, разрабатывает, модернизирует компоненты информационных систем (ОПК-5.2)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</w:t>
            </w:r>
            <w:r>
              <w:rPr>
                <w:color w:val="000000"/>
                <w:szCs w:val="28"/>
              </w:rPr>
              <w:t>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 (ОПК-6)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Обоснованно выбирает методы и средства системной инженерии в области получ</w:t>
            </w:r>
            <w:r>
              <w:rPr>
                <w:color w:val="000000"/>
                <w:szCs w:val="28"/>
              </w:rPr>
              <w:t>ения, передачи, хранения, переработки и представления информации посредством информационных технологий (ОПК-6.1)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методы и средства системной инженерии в области получения, передачи, хранения, переработки и представления информации посредством и</w:t>
            </w:r>
            <w:r>
              <w:rPr>
                <w:color w:val="000000"/>
                <w:szCs w:val="28"/>
              </w:rPr>
              <w:t>нформационных технологий (ОПК-6.2)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 (ОПК-7)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математич</w:t>
            </w:r>
            <w:r>
              <w:rPr>
                <w:color w:val="000000"/>
                <w:szCs w:val="28"/>
              </w:rPr>
              <w:t>еские модели процессов и объектов при решении задач анализа и синтеза информационных систем (ОПК-7.1)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Применяет на практике и оценивает результаты использования математических моделей процессов и объектов информационных систем (ОПК-7.2)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</w:t>
            </w:r>
            <w:r>
              <w:rPr>
                <w:color w:val="000000"/>
                <w:szCs w:val="28"/>
              </w:rPr>
              <w:t>лять эффективное управление разработкой программных средств и проектов. (ОПК-8)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комплекс работ по разработке программных средств и проектов на всех этапах жизненного цикла информационной системы (ОПК- 8.1)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Использует инструменты и методы для </w:t>
            </w:r>
            <w:r>
              <w:rPr>
                <w:color w:val="000000"/>
                <w:szCs w:val="28"/>
              </w:rPr>
              <w:t>эффективного управления разработкой программных средств и проектов (ОПК-8.2)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</w:t>
            </w:r>
            <w:r>
              <w:rPr>
                <w:color w:val="000000"/>
                <w:szCs w:val="28"/>
              </w:rPr>
              <w:t>ориентирована программа: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производственно-технологический</w:t>
            </w:r>
          </w:p>
        </w:tc>
      </w:tr>
      <w:tr w:rsidR="00566D06" w:rsidTr="005163AA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предложения по перспективному развитию баз данных и хранилищ данных (ПК-1)  (Определена на основании профессионального стандарта 06.011 «Администратор баз данных», обобщенной</w:t>
            </w:r>
            <w:r>
              <w:rPr>
                <w:color w:val="000000"/>
                <w:szCs w:val="28"/>
              </w:rPr>
              <w:t xml:space="preserve"> трудовой функции «Управление развитием бд»)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Проектирует базы и хранилища данных используя современные тенденции развития информационных технологий в области хранения информации (ПК-1.1)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сведения о функционировании баз данных и хранилищ дан</w:t>
            </w:r>
            <w:r>
              <w:rPr>
                <w:color w:val="000000"/>
                <w:szCs w:val="28"/>
              </w:rPr>
              <w:t>ных и разрабатывает предложения по их развитию (ПК-1.2)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Владением методами организации и обработки больших  данных (ПК- 2)  (Определена на основании профессионального стандарта 06.011 «Администратор баз данных», обобщенной трудовой функции «Управление разв</w:t>
            </w:r>
            <w:r>
              <w:rPr>
                <w:color w:val="000000"/>
                <w:szCs w:val="28"/>
              </w:rPr>
              <w:t>итием бд»)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применяет современные технологии организации и хранения больших данных (ПК-2.1)</w:t>
            </w:r>
          </w:p>
          <w:p w:rsidR="00566D06" w:rsidRDefault="005163AA" w:rsidP="005163AA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Разрабатывает и применяет современные технологии организации и хранения больших данных (ПК-2.2)</w:t>
            </w:r>
          </w:p>
        </w:tc>
      </w:tr>
    </w:tbl>
    <w:p w:rsidR="00566D06" w:rsidRDefault="00566D06"/>
    <w:sectPr w:rsidR="00566D06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63AA"/>
    <w:rsid w:val="00566D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32343-8194-4ED7-8ACD-307FDBE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2198</Words>
  <Characters>12532</Characters>
  <Application>Microsoft Office Word</Application>
  <DocSecurity>0</DocSecurity>
  <Lines>104</Lines>
  <Paragraphs>29</Paragraphs>
  <ScaleCrop>false</ScaleCrop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2</cp:revision>
  <dcterms:created xsi:type="dcterms:W3CDTF">2022-03-15T13:31:00Z</dcterms:created>
  <dcterms:modified xsi:type="dcterms:W3CDTF">2022-03-15T13:31:00Z</dcterms:modified>
</cp:coreProperties>
</file>