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DD7" w:rsidRPr="00C54D4E" w:rsidRDefault="001F2C96" w:rsidP="00A65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826647">
        <w:rPr>
          <w:rFonts w:ascii="Times New Roman" w:hAnsi="Times New Roman" w:cs="Times New Roman"/>
          <w:sz w:val="24"/>
          <w:szCs w:val="24"/>
        </w:rPr>
        <w:t>,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826647" w:rsidRPr="00826647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 w:rsidR="0082664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A6573B">
        <w:rPr>
          <w:rFonts w:ascii="Times New Roman" w:eastAsia="Times New Roman" w:hAnsi="Times New Roman"/>
          <w:sz w:val="24"/>
          <w:szCs w:val="24"/>
        </w:rPr>
        <w:t xml:space="preserve">47.06.01 «Философия, этика и религиоведение» </w:t>
      </w:r>
      <w:r w:rsidR="00A6573B" w:rsidRPr="009A7E39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B25399">
        <w:rPr>
          <w:rFonts w:ascii="Times New Roman" w:hAnsi="Times New Roman"/>
          <w:sz w:val="24"/>
          <w:szCs w:val="24"/>
        </w:rPr>
        <w:t>научной специальности</w:t>
      </w:r>
      <w:r w:rsidR="00A6573B" w:rsidRPr="009A7E39">
        <w:rPr>
          <w:rFonts w:ascii="Times New Roman" w:hAnsi="Times New Roman"/>
          <w:sz w:val="24"/>
          <w:szCs w:val="24"/>
        </w:rPr>
        <w:t xml:space="preserve"> –</w:t>
      </w:r>
      <w:r w:rsidR="00A6573B">
        <w:rPr>
          <w:rFonts w:ascii="Times New Roman" w:hAnsi="Times New Roman"/>
          <w:sz w:val="24"/>
          <w:szCs w:val="24"/>
        </w:rPr>
        <w:t xml:space="preserve"> </w:t>
      </w:r>
      <w:r w:rsidR="008426CF">
        <w:rPr>
          <w:rFonts w:ascii="Times New Roman" w:hAnsi="Times New Roman"/>
          <w:sz w:val="24"/>
          <w:szCs w:val="24"/>
        </w:rPr>
        <w:t>5.7.1</w:t>
      </w:r>
      <w:r w:rsidR="00826647">
        <w:rPr>
          <w:rFonts w:ascii="Times New Roman" w:hAnsi="Times New Roman"/>
          <w:sz w:val="24"/>
          <w:szCs w:val="24"/>
        </w:rPr>
        <w:t xml:space="preserve"> «Онтология и теория познания»</w:t>
      </w:r>
      <w:r w:rsidR="00A6573B">
        <w:rPr>
          <w:rFonts w:ascii="Times New Roman" w:hAnsi="Times New Roman"/>
          <w:sz w:val="24"/>
          <w:szCs w:val="24"/>
        </w:rPr>
        <w:t>.</w:t>
      </w:r>
    </w:p>
    <w:p w:rsidR="001F2C96" w:rsidRPr="002619AB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2619AB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методы и технологии</w:t>
      </w:r>
      <w:r w:rsidRPr="00805DCD">
        <w:rPr>
          <w:rFonts w:ascii="Times New Roman" w:hAnsi="Times New Roman" w:cs="Times New Roman"/>
          <w:sz w:val="24"/>
          <w:szCs w:val="24"/>
        </w:rPr>
        <w:t xml:space="preserve">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B71A9F" w:rsidRDefault="0082664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Default="00826647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E202D6" w:rsidRDefault="00826647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82664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6647">
        <w:rPr>
          <w:rFonts w:ascii="Times New Roman" w:hAnsi="Times New Roman" w:cs="Times New Roman"/>
          <w:b/>
          <w:sz w:val="24"/>
          <w:szCs w:val="24"/>
        </w:rPr>
        <w:t>180</w:t>
      </w:r>
      <w:r w:rsidR="00F5073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2664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50B42" w:rsidRDefault="00E50B42" w:rsidP="00E50B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ОПК-2)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50B42" w:rsidRDefault="00E50B42" w:rsidP="00E50B42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E50B42" w:rsidRDefault="00E50B42" w:rsidP="00E50B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50B42" w:rsidRDefault="00E50B42" w:rsidP="00E50B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E50B42" w:rsidRDefault="00E50B42" w:rsidP="00E50B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особенностей;  планировать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этапы профессионального роста;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E50B42" w:rsidRDefault="00E50B42" w:rsidP="00E5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 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E50B42" w:rsidRDefault="00E50B42" w:rsidP="00E50B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50B42" w:rsidRDefault="00E50B42" w:rsidP="00E50B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eastAsia="Times New Roman" w:hAnsi="Times New Roman" w:cs="Times New Roman"/>
          <w:sz w:val="24"/>
          <w:szCs w:val="24"/>
        </w:rPr>
        <w:t>5.7.1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50B42" w:rsidRDefault="00E50B42" w:rsidP="00E50B4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E50B42" w:rsidRDefault="00E50B42" w:rsidP="00E5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E50B42" w:rsidRDefault="00E50B42" w:rsidP="00E5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50B42" w:rsidRDefault="00E50B42" w:rsidP="00E50B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50B42" w:rsidRDefault="00E50B42" w:rsidP="00E50B42"/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lastRenderedPageBreak/>
        <w:t>Аннотация к рабочей программе дисциплины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t>«</w:t>
      </w:r>
      <w:r>
        <w:rPr>
          <w:b/>
          <w:bCs/>
          <w:i/>
          <w:iCs/>
        </w:rPr>
        <w:t>Философия творчества»</w:t>
      </w:r>
    </w:p>
    <w:p w:rsidR="00E50B42" w:rsidRDefault="00E50B42" w:rsidP="00E50B42">
      <w:pPr>
        <w:widowControl w:val="0"/>
        <w:spacing w:after="0" w:line="240" w:lineRule="auto"/>
        <w:ind w:firstLine="709"/>
        <w:contextualSpacing/>
        <w:jc w:val="both"/>
        <w:rPr>
          <w:b/>
          <w:bCs/>
        </w:rPr>
      </w:pP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contextualSpacing/>
      </w:pPr>
      <w:r>
        <w:rPr>
          <w:b/>
          <w:bCs/>
        </w:rPr>
        <w:t>1. Цель освоения дисциплины</w:t>
      </w:r>
    </w:p>
    <w:p w:rsidR="00E50B42" w:rsidRDefault="00E50B42" w:rsidP="00E50B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«Философия творчества» имеет своей целью формировать у обучающихся  общепрофессиональные (ОПК-1) и профессиональные (ПК-1) компетенции в соответствии с требованиями ФГОС ВО по направлению подготовки</w:t>
      </w:r>
      <w:r w:rsidRPr="00E50B4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E50B42">
          <w:rPr>
            <w:rFonts w:ascii="Times New Roman" w:hAnsi="Times New Roman" w:cs="Times New Roman"/>
            <w:sz w:val="24"/>
            <w:szCs w:val="24"/>
          </w:rPr>
          <w:t>47.06.01</w:t>
        </w:r>
      </w:hyperlink>
      <w:r w:rsidRPr="00E5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«Философия, этика и религиоведение»</w:t>
      </w:r>
      <w:r w:rsidRPr="00E5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В результате изучения дисциплины обучающийся должен: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t>Знать:</w:t>
      </w:r>
    </w:p>
    <w:p w:rsidR="00E50B42" w:rsidRDefault="00E50B42" w:rsidP="00E50B42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философские основания творческой деятельности, специфику творческой научно-исследовательской деятельности в области философии;</w:t>
      </w:r>
    </w:p>
    <w:p w:rsidR="00E50B42" w:rsidRDefault="00E50B42" w:rsidP="00E50B42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основные философские концепции творчества;</w:t>
      </w:r>
    </w:p>
    <w:p w:rsidR="00E50B42" w:rsidRDefault="00E50B42" w:rsidP="00E50B42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специфику теоретической философии, теоретические и методологические основы исследования актуальных онтологических проблем творчества; современные тенденции развития онтологии творчества.</w:t>
      </w:r>
    </w:p>
    <w:p w:rsidR="00E50B42" w:rsidRDefault="00E50B42" w:rsidP="00E50B42">
      <w:pPr>
        <w:pStyle w:val="p20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</w:rPr>
      </w:pPr>
      <w:r>
        <w:t>Уметь:</w:t>
      </w:r>
      <w:r>
        <w:rPr>
          <w:rStyle w:val="apple-converted-space"/>
        </w:rPr>
        <w:t xml:space="preserve">  </w:t>
      </w:r>
    </w:p>
    <w:p w:rsidR="00E50B42" w:rsidRDefault="00E50B42" w:rsidP="00E50B42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rPr>
          <w:rStyle w:val="apple-converted-space"/>
        </w:rPr>
        <w:t xml:space="preserve">самостоятельно осуществлять научно-исследовательскую деятельность в области философии; </w:t>
      </w:r>
    </w:p>
    <w:p w:rsidR="00E50B42" w:rsidRDefault="00E50B42" w:rsidP="00E50B42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обосновывать креативный потенциал субъекта и анализировать творческие акты в процессе познания;</w:t>
      </w:r>
    </w:p>
    <w:p w:rsidR="00E50B42" w:rsidRDefault="00E50B42" w:rsidP="00E50B42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самостоятельно проводить критический анализ онтологических моделей и методов их построения; анализировать взаимосвязь онтологии и гносеологии в построении моделей творческого процесса; анализировать взаимосвязь онтологических моделей творчества с уровнем развития научного знания и социокультурным контекстом исторической эпохи.</w:t>
      </w:r>
    </w:p>
    <w:p w:rsidR="00E50B42" w:rsidRDefault="00E50B42" w:rsidP="00E50B42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t>Владеть:</w:t>
      </w:r>
    </w:p>
    <w:p w:rsidR="00E50B42" w:rsidRDefault="00E50B42" w:rsidP="00E50B42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методологии, категориального и понятийного аппарата философии творчества;</w:t>
      </w:r>
    </w:p>
    <w:p w:rsidR="00E50B42" w:rsidRDefault="00E50B42" w:rsidP="00E50B42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философской методологии в междисциплинарных исследованиях онтологических аспектов творчества.</w:t>
      </w:r>
    </w:p>
    <w:p w:rsidR="00E50B42" w:rsidRDefault="00E50B42" w:rsidP="00E50B42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</w:p>
    <w:p w:rsidR="00E50B42" w:rsidRDefault="00E50B42" w:rsidP="00E50B42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2. Место дисциплины в структуре ООП аспирантуры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Дисциплина «Философия творчества» относится к вариативной части блока «Дисциплины».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3. Общая трудоемкость дисциплины составляет 3 зачетные единицы (108 часов)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Форма промежуточной аттестации – экзамен.</w:t>
      </w:r>
    </w:p>
    <w:p w:rsidR="00E50B42" w:rsidRDefault="00E50B42" w:rsidP="00E50B42">
      <w:pPr>
        <w:spacing w:after="0" w:line="240" w:lineRule="auto"/>
        <w:ind w:firstLine="709"/>
        <w:contextualSpacing/>
        <w:jc w:val="both"/>
      </w:pPr>
    </w:p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50B42" w:rsidRDefault="00E50B42" w:rsidP="00E50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(УК-5), общепрофессиональную (ОПК-2) и профессиональную (ПК 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50B42" w:rsidRDefault="00E50B42" w:rsidP="00E50B4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50B42" w:rsidRDefault="00E50B42" w:rsidP="00E50B42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E50B42" w:rsidRDefault="00E50B42" w:rsidP="00E50B42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E50B42" w:rsidRDefault="00E50B42" w:rsidP="00E50B4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E50B42" w:rsidRDefault="00E50B42" w:rsidP="00E50B42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E50B42" w:rsidRDefault="00E50B42" w:rsidP="00E50B42">
      <w:pPr>
        <w:pStyle w:val="a3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E50B42" w:rsidRDefault="00E50B42" w:rsidP="00E50B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50B42" w:rsidRDefault="00E50B42" w:rsidP="00E50B4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E50B42" w:rsidRDefault="00E50B42" w:rsidP="00E50B42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E50B42" w:rsidRDefault="00E50B42" w:rsidP="00E50B42">
      <w:pPr>
        <w:pStyle w:val="a3"/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E50B42" w:rsidRDefault="00E50B42" w:rsidP="00E50B42">
      <w:pPr>
        <w:pStyle w:val="a3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50B42" w:rsidRDefault="00E50B42" w:rsidP="00E50B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50B42" w:rsidRDefault="00E50B42" w:rsidP="00E50B42">
      <w:pPr>
        <w:rPr>
          <w:rFonts w:ascii="Times New Roman" w:hAnsi="Times New Roman" w:cs="Times New Roman"/>
          <w:sz w:val="24"/>
          <w:szCs w:val="24"/>
        </w:rPr>
      </w:pPr>
    </w:p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i/>
          <w:iCs/>
        </w:rPr>
        <w:t>Социальное государство</w:t>
      </w:r>
      <w:r>
        <w:rPr>
          <w:b/>
          <w:bCs/>
          <w:i/>
          <w:iCs/>
          <w:color w:val="000000"/>
        </w:rPr>
        <w:t>»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Цель освоения дисциплины</w:t>
      </w:r>
    </w:p>
    <w:p w:rsidR="008F75B0" w:rsidRDefault="008F75B0" w:rsidP="008F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Социальное государство»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47.06.01 «Философия, этика и религиоведение»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(уровень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B2539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426CF">
        <w:rPr>
          <w:rFonts w:ascii="Times New Roman" w:hAnsi="Times New Roman"/>
          <w:sz w:val="24"/>
          <w:szCs w:val="24"/>
        </w:rPr>
        <w:t>5.7.1</w:t>
      </w:r>
      <w:r>
        <w:rPr>
          <w:rFonts w:ascii="Times New Roman" w:hAnsi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должен:</w:t>
      </w:r>
    </w:p>
    <w:p w:rsidR="008F75B0" w:rsidRDefault="008F75B0" w:rsidP="008F7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Знать: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закономерности развития социального государства;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теории современного государства;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исторические модели социального государства;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способы и направления формирования социального государства в современной России;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закономерности развития социального государства; теории современного государства; исторические модели социального государства; способы и направления формирования социального государства в современной России.</w:t>
      </w:r>
    </w:p>
    <w:p w:rsidR="008F75B0" w:rsidRDefault="008F75B0" w:rsidP="008F7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Уметь:</w:t>
      </w:r>
    </w:p>
    <w:p w:rsidR="008F75B0" w:rsidRDefault="008F75B0" w:rsidP="008F75B0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выявлять и анализировать тенденции общественного развития с точки зрения формирования социального государства;</w:t>
      </w:r>
    </w:p>
    <w:p w:rsidR="008F75B0" w:rsidRDefault="008F75B0" w:rsidP="008F75B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анализировать проблемы и противоречия в процессе становления и функционирования социального государства;</w:t>
      </w:r>
    </w:p>
    <w:p w:rsidR="008F75B0" w:rsidRDefault="008F75B0" w:rsidP="008F75B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оценивать эффективность социального государства и его деятельность по защите социальных прав граждан;</w:t>
      </w:r>
    </w:p>
    <w:p w:rsidR="008F75B0" w:rsidRDefault="008F75B0" w:rsidP="008F75B0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выявлять и анализировать тенденции общественного развития с точки зрения формирования социального государства; анализировать проблемы и противоречия в процессе становления и функционирования социального государства; оценивать эффективность социального государства и его деятельность по защите социальных прав граждан.</w:t>
      </w:r>
    </w:p>
    <w:p w:rsidR="008F75B0" w:rsidRDefault="008F75B0" w:rsidP="008F7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Владеть:</w:t>
      </w:r>
    </w:p>
    <w:p w:rsidR="008F75B0" w:rsidRDefault="008F75B0" w:rsidP="008F75B0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современной методикой философского анализа современного общественного развития с использованием информационно-коммуникационных технологий;</w:t>
      </w:r>
    </w:p>
    <w:p w:rsidR="008F75B0" w:rsidRDefault="008F75B0" w:rsidP="008F75B0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России;</w:t>
      </w:r>
    </w:p>
    <w:p w:rsidR="008F75B0" w:rsidRDefault="008F75B0" w:rsidP="008F75B0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методикой философского анализа современного общественного развития; 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России.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Место дисциплины в структуре ООП аспирантуры</w:t>
      </w:r>
    </w:p>
    <w:p w:rsidR="008F75B0" w:rsidRDefault="008F75B0" w:rsidP="008F75B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HiddenHorzOCR" w:hAnsi="Times New Roman" w:cs="Times New Roman"/>
          <w:kern w:val="2"/>
          <w:sz w:val="24"/>
          <w:szCs w:val="24"/>
        </w:rPr>
        <w:t>Дисциплина «Социальное государство» относится к вариативной части блока «Дисциплины».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rFonts w:eastAsia="HiddenHorzOCR"/>
          <w:b/>
          <w:kern w:val="2"/>
        </w:rPr>
        <w:t>Общая трудоемкость дисциплины составляет 3 зачетных единицы (108 часов)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Вид промежуточной аттестации – экзамен.</w:t>
      </w:r>
    </w:p>
    <w:p w:rsidR="008F75B0" w:rsidRDefault="008F75B0" w:rsidP="008F75B0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F75B0" w:rsidRDefault="008F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«Аксиология науки и техники»</w:t>
      </w:r>
    </w:p>
    <w:p w:rsidR="008F75B0" w:rsidRDefault="008F75B0" w:rsidP="008F75B0">
      <w:pPr>
        <w:spacing w:after="0" w:line="240" w:lineRule="auto"/>
        <w:rPr>
          <w:rFonts w:ascii="Times New Roman" w:eastAsia="Cambria" w:hAnsi="Times New Roman"/>
          <w:sz w:val="24"/>
          <w:szCs w:val="24"/>
          <w:lang w:eastAsia="en-US"/>
        </w:rPr>
      </w:pPr>
    </w:p>
    <w:p w:rsidR="008F75B0" w:rsidRDefault="008F75B0" w:rsidP="008F75B0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Цель освоения дисциплины</w:t>
      </w:r>
    </w:p>
    <w:p w:rsidR="008F75B0" w:rsidRDefault="008F75B0" w:rsidP="008F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имеет своей целью способствовать формированию у обучающихся общепрофессиональные (ОПК-1) и профессиональные (ПК-1) компетенции в соответствии с требованиями ФГОС ВО по направлению подготовки 47.06.01 «Философия, этика и религиоведение» </w:t>
      </w:r>
      <w:r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B2539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426CF">
        <w:rPr>
          <w:rFonts w:ascii="Times New Roman" w:hAnsi="Times New Roman"/>
          <w:sz w:val="24"/>
          <w:szCs w:val="24"/>
        </w:rPr>
        <w:t>5.7.1</w:t>
      </w:r>
      <w:r>
        <w:rPr>
          <w:rFonts w:ascii="Times New Roman" w:hAnsi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F75B0" w:rsidRDefault="008F75B0" w:rsidP="008F7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8F75B0" w:rsidRDefault="008F75B0" w:rsidP="008F75B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научно-исследовательской деятельности в области философии, современные методы исследования онтологических и эпистемологических проблем и способы решения этих проблем с использованием информационно-коммуникативных технологий;</w:t>
      </w:r>
    </w:p>
    <w:p w:rsidR="008F75B0" w:rsidRDefault="008F75B0" w:rsidP="008F75B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специфику актуальных проблем онтологии и теории познания на основе знания теоретических и методологических основ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специальностию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8F75B0" w:rsidRDefault="008F75B0" w:rsidP="008F75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F75B0" w:rsidRDefault="008F75B0" w:rsidP="008F75B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научно-исследовательскую деятельность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8F75B0" w:rsidRDefault="008F75B0" w:rsidP="008F75B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формулировать конкретные цели и задачи научных исследований в соответствующей предметной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75B0" w:rsidRDefault="008F75B0" w:rsidP="008F75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F75B0" w:rsidRDefault="008F75B0" w:rsidP="008F75B0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самостоятельного осуществления научно-исследовательской деятельности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8F75B0" w:rsidRDefault="008F75B0" w:rsidP="008F75B0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онтологии и теории познания и нахождения способов решения научных проблем.</w:t>
      </w:r>
    </w:p>
    <w:p w:rsidR="008F75B0" w:rsidRDefault="008F75B0" w:rsidP="008F75B0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F75B0" w:rsidRDefault="008F75B0" w:rsidP="008F75B0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аспирантуры </w:t>
      </w:r>
    </w:p>
    <w:p w:rsidR="008F75B0" w:rsidRDefault="008F75B0" w:rsidP="008F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относится к вариативной части блока «Дисциплины».  </w:t>
      </w:r>
    </w:p>
    <w:p w:rsidR="008F75B0" w:rsidRDefault="008F75B0" w:rsidP="008F75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75B0" w:rsidRDefault="008F75B0" w:rsidP="008F75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F75B0" w:rsidRDefault="008F75B0" w:rsidP="008F75B0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F75B0" w:rsidRDefault="008F75B0" w:rsidP="008F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ind w:firstLine="709"/>
        <w:rPr>
          <w:rFonts w:ascii="Cambria" w:eastAsia="Cambria" w:hAnsi="Cambria"/>
          <w:lang w:eastAsia="en-US"/>
        </w:rPr>
      </w:pPr>
    </w:p>
    <w:p w:rsidR="008F75B0" w:rsidRDefault="008F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Онтология: модели и методы»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F75B0" w:rsidRDefault="008F75B0" w:rsidP="008F75B0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«Онтология: модели и методы» имеет своей целью формировать у обучающихся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8F75B0" w:rsidRDefault="008F75B0" w:rsidP="008F75B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специфику теоретической философии, теоретические и методологические основы исследования актуальных проблем онтологии;</w:t>
      </w:r>
    </w:p>
    <w:p w:rsidR="008F75B0" w:rsidRDefault="008F75B0" w:rsidP="008F75B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онтологические учения и концепции, релевантные основным историческим этапам развития философии; современные тенденции развития онтологии;</w:t>
      </w:r>
    </w:p>
    <w:p w:rsidR="008F75B0" w:rsidRDefault="008F75B0" w:rsidP="008F75B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типологию онтологических моделей.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F75B0" w:rsidRDefault="008F75B0" w:rsidP="008F75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проводить критический анализ онтологических моделей и методов их построения; анализировать взаимосвязь онтологии и гносеологии в построении моделей бытия;</w:t>
      </w:r>
    </w:p>
    <w:p w:rsidR="008F75B0" w:rsidRDefault="008F75B0" w:rsidP="008F75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взаимосвязь онтологических моделей с уровнем развития научного знания и социокультурным контекстом исторической эпохи;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F75B0" w:rsidRDefault="008F75B0" w:rsidP="008F75B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онтологических моделей;</w:t>
      </w:r>
    </w:p>
    <w:p w:rsidR="008F75B0" w:rsidRDefault="008F75B0" w:rsidP="008F75B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философской методологии в междисциплинарных исследованиях бытия.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F75B0" w:rsidRDefault="008F75B0" w:rsidP="008F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«Онтология и теория познания» относится к вариативной части блока «Дисциплины».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F75B0" w:rsidRDefault="008F75B0" w:rsidP="008F7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F75B0" w:rsidRDefault="008F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Концепции современной теории познания»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F75B0" w:rsidRDefault="008F75B0" w:rsidP="008F75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«Концепции современной теории познания» имеет своей целью формировать у обучающихся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F75B0" w:rsidRDefault="008F75B0" w:rsidP="008F75B0">
      <w:pPr>
        <w:pStyle w:val="a4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структуру современной эпистемологии, причины формирования основных направлений эпистемологии и прикладного эпистемологического знания; </w:t>
      </w:r>
    </w:p>
    <w:p w:rsidR="008F75B0" w:rsidRDefault="008F75B0" w:rsidP="008F75B0">
      <w:pPr>
        <w:pStyle w:val="a4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методологических подходов, составляющих специфику основных направлений эпистемологии;</w:t>
      </w:r>
    </w:p>
    <w:p w:rsidR="008F75B0" w:rsidRDefault="008F75B0" w:rsidP="008F75B0">
      <w:pPr>
        <w:pStyle w:val="a4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концепции истины в современной теории познания.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8F75B0" w:rsidRDefault="008F75B0" w:rsidP="008F75B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анализировать классические, неклассические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постнеклассические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тенденции в эпистемологии;</w:t>
      </w:r>
    </w:p>
    <w:p w:rsidR="008F75B0" w:rsidRDefault="008F75B0" w:rsidP="008F75B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критический анализ субъект-объектного отношения в различных направлениях и концепциях эпистемологии; </w:t>
      </w:r>
    </w:p>
    <w:p w:rsidR="008F75B0" w:rsidRDefault="008F75B0" w:rsidP="008F75B0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различные методологические подходы к исследованию сущности познания в основных направлениях современной эпистемологии;</w:t>
      </w:r>
    </w:p>
    <w:p w:rsidR="008F75B0" w:rsidRDefault="008F75B0" w:rsidP="008F75B0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эпистемологические аспекты сознания и бессознательного.</w:t>
      </w:r>
    </w:p>
    <w:p w:rsidR="008F75B0" w:rsidRDefault="008F75B0" w:rsidP="008F7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8F75B0" w:rsidRDefault="008F75B0" w:rsidP="008F75B0">
      <w:pPr>
        <w:pStyle w:val="a4"/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категориальным аппаратом современной эпистемологии; </w:t>
      </w:r>
    </w:p>
    <w:p w:rsidR="008F75B0" w:rsidRDefault="008F75B0" w:rsidP="008F75B0">
      <w:pPr>
        <w:pStyle w:val="a4"/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соотношения теоретического и прикладного эпистемологического знания;</w:t>
      </w:r>
    </w:p>
    <w:p w:rsidR="008F75B0" w:rsidRDefault="008F75B0" w:rsidP="008F75B0">
      <w:pPr>
        <w:pStyle w:val="a4"/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эпистемологических функций сознания и бессознательного.</w:t>
      </w:r>
    </w:p>
    <w:p w:rsidR="008F75B0" w:rsidRDefault="008F75B0" w:rsidP="008F75B0">
      <w:pPr>
        <w:pStyle w:val="a4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F75B0" w:rsidRDefault="008F75B0" w:rsidP="008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«Концепции современной теории познания» относится к вариативной части блока «Дисциплины».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F75B0" w:rsidRDefault="008F75B0" w:rsidP="008F75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F75B0" w:rsidRDefault="008F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Онтология и теория познания»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F75B0" w:rsidRDefault="008F75B0" w:rsidP="008F75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«Онтология и теория познания» имеет своей целью формировать у обучающихся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F75B0" w:rsidRDefault="008F75B0" w:rsidP="008F75B0">
      <w:pPr>
        <w:pStyle w:val="a4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и методологические основы исследования актуальных проблем онтологии и теории познания; </w:t>
      </w:r>
    </w:p>
    <w:p w:rsidR="008F75B0" w:rsidRDefault="008F75B0" w:rsidP="008F75B0">
      <w:pPr>
        <w:pStyle w:val="a4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онтологические и эпистемологические учения и концепции, релевантные основным этапам развития философии;</w:t>
      </w:r>
    </w:p>
    <w:p w:rsidR="008F75B0" w:rsidRDefault="008F75B0" w:rsidP="008F75B0">
      <w:pPr>
        <w:pStyle w:val="a4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тенденции развития онтологии и теории познания.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F75B0" w:rsidRDefault="008F75B0" w:rsidP="008F75B0">
      <w:pPr>
        <w:pStyle w:val="a3"/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проводить критический анализ онтологических моделей и эпистемологических направлений, подходов и концепций, обоснованно и аргументированно выстраивать дискурс;</w:t>
      </w:r>
    </w:p>
    <w:p w:rsidR="008F75B0" w:rsidRDefault="008F75B0" w:rsidP="008F75B0">
      <w:pPr>
        <w:pStyle w:val="a3"/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выявлять актуальные проблемы онтологии и теории познания, определять цели и задачи исследований в области онтологии и теории познания и находить способы решения научных проблем;</w:t>
      </w:r>
    </w:p>
    <w:p w:rsidR="008F75B0" w:rsidRDefault="008F75B0" w:rsidP="008F75B0">
      <w:pPr>
        <w:pStyle w:val="a4"/>
        <w:numPr>
          <w:ilvl w:val="0"/>
          <w:numId w:val="35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философскую методологию в междисциплинарных исследованиях бытия и познания.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F75B0" w:rsidRDefault="008F75B0" w:rsidP="008F75B0">
      <w:pPr>
        <w:pStyle w:val="a4"/>
        <w:numPr>
          <w:ilvl w:val="0"/>
          <w:numId w:val="36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категориальным аппаратом онтологии и теории познания;</w:t>
      </w:r>
    </w:p>
    <w:p w:rsidR="008F75B0" w:rsidRDefault="008F75B0" w:rsidP="008F75B0">
      <w:pPr>
        <w:pStyle w:val="a4"/>
        <w:numPr>
          <w:ilvl w:val="0"/>
          <w:numId w:val="36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философских и научных текстов по онтологии и теории познания, аргументированного ведения дискуссии по основным темам онтологии и теории познания, навыками постановки и решения научных проблем;</w:t>
      </w:r>
    </w:p>
    <w:p w:rsidR="008F75B0" w:rsidRDefault="008F75B0" w:rsidP="008F75B0">
      <w:pPr>
        <w:pStyle w:val="a4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критического анализа аксиологических аспектов представлений о бытии и познании. 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F75B0" w:rsidRDefault="008F75B0" w:rsidP="008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«Онтология и теория познания» относится к вариативной части блока «Дисциплины».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F75B0" w:rsidRDefault="008F75B0" w:rsidP="008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sectPr w:rsidR="008F75B0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608E"/>
    <w:multiLevelType w:val="hybridMultilevel"/>
    <w:tmpl w:val="09649E1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41357"/>
    <w:multiLevelType w:val="hybridMultilevel"/>
    <w:tmpl w:val="478074D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F5EB7"/>
    <w:multiLevelType w:val="hybridMultilevel"/>
    <w:tmpl w:val="83FCFA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7A28"/>
    <w:multiLevelType w:val="hybridMultilevel"/>
    <w:tmpl w:val="40C2E7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B4552"/>
    <w:multiLevelType w:val="hybridMultilevel"/>
    <w:tmpl w:val="505667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4446"/>
    <w:multiLevelType w:val="hybridMultilevel"/>
    <w:tmpl w:val="DE2E49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93880"/>
    <w:multiLevelType w:val="hybridMultilevel"/>
    <w:tmpl w:val="BBB2366A"/>
    <w:lvl w:ilvl="0" w:tplc="A32A29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5C4E57"/>
    <w:multiLevelType w:val="hybridMultilevel"/>
    <w:tmpl w:val="37E81B4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6DEF"/>
    <w:multiLevelType w:val="hybridMultilevel"/>
    <w:tmpl w:val="6C8C8EA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E5B06"/>
    <w:multiLevelType w:val="hybridMultilevel"/>
    <w:tmpl w:val="991A25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00755"/>
    <w:multiLevelType w:val="hybridMultilevel"/>
    <w:tmpl w:val="DE3A19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42B4"/>
    <w:multiLevelType w:val="hybridMultilevel"/>
    <w:tmpl w:val="5C5A49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2131"/>
    <w:multiLevelType w:val="hybridMultilevel"/>
    <w:tmpl w:val="5656BB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22027"/>
    <w:multiLevelType w:val="hybridMultilevel"/>
    <w:tmpl w:val="78CCA5D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5212E"/>
    <w:multiLevelType w:val="hybridMultilevel"/>
    <w:tmpl w:val="5768A8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8649D"/>
    <w:multiLevelType w:val="hybridMultilevel"/>
    <w:tmpl w:val="461ADF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B7C9C"/>
    <w:multiLevelType w:val="hybridMultilevel"/>
    <w:tmpl w:val="7DA6B94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97BC5"/>
    <w:multiLevelType w:val="hybridMultilevel"/>
    <w:tmpl w:val="F73671D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29"/>
  </w:num>
  <w:num w:numId="8">
    <w:abstractNumId w:val="24"/>
  </w:num>
  <w:num w:numId="9">
    <w:abstractNumId w:val="17"/>
  </w:num>
  <w:num w:numId="10">
    <w:abstractNumId w:val="20"/>
  </w:num>
  <w:num w:numId="11">
    <w:abstractNumId w:val="18"/>
  </w:num>
  <w:num w:numId="12">
    <w:abstractNumId w:val="6"/>
  </w:num>
  <w:num w:numId="13">
    <w:abstractNumId w:val="35"/>
  </w:num>
  <w:num w:numId="14">
    <w:abstractNumId w:val="34"/>
  </w:num>
  <w:num w:numId="15">
    <w:abstractNumId w:val="2"/>
  </w:num>
  <w:num w:numId="16">
    <w:abstractNumId w:val="19"/>
  </w:num>
  <w:num w:numId="17">
    <w:abstractNumId w:val="11"/>
  </w:num>
  <w:num w:numId="18">
    <w:abstractNumId w:val="10"/>
  </w:num>
  <w:num w:numId="19">
    <w:abstractNumId w:val="12"/>
  </w:num>
  <w:num w:numId="20">
    <w:abstractNumId w:val="26"/>
  </w:num>
  <w:num w:numId="21">
    <w:abstractNumId w:val="1"/>
  </w:num>
  <w:num w:numId="22">
    <w:abstractNumId w:val="22"/>
  </w:num>
  <w:num w:numId="23">
    <w:abstractNumId w:val="32"/>
  </w:num>
  <w:num w:numId="24">
    <w:abstractNumId w:val="23"/>
  </w:num>
  <w:num w:numId="25">
    <w:abstractNumId w:val="25"/>
  </w:num>
  <w:num w:numId="26">
    <w:abstractNumId w:val="9"/>
  </w:num>
  <w:num w:numId="27">
    <w:abstractNumId w:val="15"/>
  </w:num>
  <w:num w:numId="28">
    <w:abstractNumId w:val="14"/>
  </w:num>
  <w:num w:numId="29">
    <w:abstractNumId w:val="28"/>
  </w:num>
  <w:num w:numId="30">
    <w:abstractNumId w:val="8"/>
  </w:num>
  <w:num w:numId="31">
    <w:abstractNumId w:val="33"/>
  </w:num>
  <w:num w:numId="32">
    <w:abstractNumId w:val="31"/>
  </w:num>
  <w:num w:numId="33">
    <w:abstractNumId w:val="21"/>
  </w:num>
  <w:num w:numId="34">
    <w:abstractNumId w:val="4"/>
  </w:num>
  <w:num w:numId="35">
    <w:abstractNumId w:val="1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0BA"/>
    <w:rsid w:val="00190A3E"/>
    <w:rsid w:val="001A6CDF"/>
    <w:rsid w:val="001E5521"/>
    <w:rsid w:val="001F2C96"/>
    <w:rsid w:val="001F6F73"/>
    <w:rsid w:val="0022298B"/>
    <w:rsid w:val="00232AB0"/>
    <w:rsid w:val="002619AB"/>
    <w:rsid w:val="002A3EF2"/>
    <w:rsid w:val="002B1C6B"/>
    <w:rsid w:val="00344A92"/>
    <w:rsid w:val="003B230A"/>
    <w:rsid w:val="003E4F22"/>
    <w:rsid w:val="003F575E"/>
    <w:rsid w:val="0043685D"/>
    <w:rsid w:val="00515345"/>
    <w:rsid w:val="00522799"/>
    <w:rsid w:val="00541441"/>
    <w:rsid w:val="00566B98"/>
    <w:rsid w:val="005766AF"/>
    <w:rsid w:val="005A65C2"/>
    <w:rsid w:val="0076530B"/>
    <w:rsid w:val="007B1838"/>
    <w:rsid w:val="007D585C"/>
    <w:rsid w:val="00805DCD"/>
    <w:rsid w:val="0080782C"/>
    <w:rsid w:val="00826647"/>
    <w:rsid w:val="008426CF"/>
    <w:rsid w:val="008A41DC"/>
    <w:rsid w:val="008F75B0"/>
    <w:rsid w:val="009100CE"/>
    <w:rsid w:val="009571FA"/>
    <w:rsid w:val="00A55CFF"/>
    <w:rsid w:val="00A6573B"/>
    <w:rsid w:val="00AE3582"/>
    <w:rsid w:val="00B1321B"/>
    <w:rsid w:val="00B25399"/>
    <w:rsid w:val="00B71A9F"/>
    <w:rsid w:val="00BC6CE7"/>
    <w:rsid w:val="00BD1952"/>
    <w:rsid w:val="00BD6C8F"/>
    <w:rsid w:val="00BF6DD7"/>
    <w:rsid w:val="00C0500E"/>
    <w:rsid w:val="00C267EC"/>
    <w:rsid w:val="00C26D1A"/>
    <w:rsid w:val="00C37E68"/>
    <w:rsid w:val="00C706DE"/>
    <w:rsid w:val="00CE77FF"/>
    <w:rsid w:val="00D75FF9"/>
    <w:rsid w:val="00DC16F3"/>
    <w:rsid w:val="00DE4F78"/>
    <w:rsid w:val="00E202D6"/>
    <w:rsid w:val="00E375D2"/>
    <w:rsid w:val="00E50B42"/>
    <w:rsid w:val="00E87D4E"/>
    <w:rsid w:val="00EC0BE3"/>
    <w:rsid w:val="00F44E64"/>
    <w:rsid w:val="00F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4968"/>
  <w15:docId w15:val="{2C005272-D238-462E-9A1C-5926750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5B0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uiPriority w:val="1"/>
    <w:qFormat/>
    <w:rsid w:val="00092FA9"/>
    <w:pPr>
      <w:spacing w:after="0" w:line="240" w:lineRule="auto"/>
    </w:pPr>
  </w:style>
  <w:style w:type="character" w:customStyle="1" w:styleId="FontStyle13">
    <w:name w:val="Font Style13"/>
    <w:rsid w:val="002619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3C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E50B42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50B4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5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E5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B42"/>
  </w:style>
  <w:style w:type="character" w:customStyle="1" w:styleId="20">
    <w:name w:val="Заголовок 2 Знак"/>
    <w:basedOn w:val="a0"/>
    <w:link w:val="2"/>
    <w:uiPriority w:val="9"/>
    <w:semiHidden/>
    <w:rsid w:val="008F7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8F75B0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ivo.garant.ru%252Fdocument%253Fid%253D70380868%2526sub%253D120601%26ts%3D1475838639%26uid%3D2089848161445330934&amp;sign=b8107d22f4cbf4deaeaef18228d47385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2016-12-01T11:20:00Z</cp:lastPrinted>
  <dcterms:created xsi:type="dcterms:W3CDTF">2021-12-19T23:58:00Z</dcterms:created>
  <dcterms:modified xsi:type="dcterms:W3CDTF">2021-12-20T07:10:00Z</dcterms:modified>
</cp:coreProperties>
</file>